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E5DAE" w:rsidRPr="004E5DAE" w:rsidRDefault="004E5DAE" w:rsidP="004E5DAE">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eastAsia="pl-PL"/>
        </w:rPr>
      </w:pPr>
      <w:bookmarkStart w:id="0" w:name="_Toc236626155"/>
      <w:bookmarkStart w:id="1" w:name="_Toc412637944"/>
      <w:r w:rsidRPr="004E5DAE">
        <w:rPr>
          <w:rFonts w:ascii="Times New Roman" w:eastAsia="Times New Roman" w:hAnsi="Times New Roman" w:cs="Times New Roman"/>
          <w:b/>
          <w:lang w:eastAsia="pl-PL"/>
        </w:rPr>
        <w:t>D-05.03.05</w:t>
      </w:r>
      <w:r w:rsidR="008650F4">
        <w:rPr>
          <w:rFonts w:ascii="Times New Roman" w:eastAsia="Times New Roman" w:hAnsi="Times New Roman" w:cs="Times New Roman"/>
          <w:b/>
          <w:lang w:eastAsia="pl-PL"/>
        </w:rPr>
        <w:t>A</w:t>
      </w:r>
    </w:p>
    <w:p w:rsidR="0058322C" w:rsidRDefault="006E65A0" w:rsidP="00FE4089">
      <w:pPr>
        <w:keepNext/>
        <w:keepLines/>
        <w:spacing w:after="0" w:line="240" w:lineRule="auto"/>
        <w:jc w:val="center"/>
        <w:outlineLvl w:val="2"/>
        <w:rPr>
          <w:rFonts w:ascii="Times New Roman" w:eastAsia="Times New Roman" w:hAnsi="Times New Roman" w:cs="Times New Roman"/>
          <w:b/>
          <w:lang w:eastAsia="pl-PL"/>
        </w:rPr>
      </w:pPr>
      <w:r>
        <w:rPr>
          <w:rFonts w:ascii="Times New Roman" w:eastAsia="Times New Roman" w:hAnsi="Times New Roman" w:cs="Times New Roman"/>
          <w:b/>
          <w:lang w:eastAsia="pl-PL"/>
        </w:rPr>
        <w:t xml:space="preserve">WARSTWA </w:t>
      </w:r>
      <w:r w:rsidR="008B3F5D">
        <w:rPr>
          <w:rFonts w:ascii="Times New Roman" w:eastAsia="Times New Roman" w:hAnsi="Times New Roman" w:cs="Times New Roman"/>
          <w:b/>
          <w:lang w:eastAsia="pl-PL"/>
        </w:rPr>
        <w:t>WIĄŻĄCA/</w:t>
      </w:r>
      <w:r>
        <w:rPr>
          <w:rFonts w:ascii="Times New Roman" w:eastAsia="Times New Roman" w:hAnsi="Times New Roman" w:cs="Times New Roman"/>
          <w:b/>
          <w:lang w:eastAsia="pl-PL"/>
        </w:rPr>
        <w:t xml:space="preserve">WYWÓWNAWCZA Z BETONU ASFALTOWEGO </w:t>
      </w:r>
    </w:p>
    <w:p w:rsidR="004E5DAE" w:rsidRPr="004E5DAE" w:rsidRDefault="006E65A0" w:rsidP="00FE4089">
      <w:pPr>
        <w:keepNext/>
        <w:keepLines/>
        <w:spacing w:after="0" w:line="240" w:lineRule="auto"/>
        <w:jc w:val="center"/>
        <w:outlineLvl w:val="2"/>
        <w:rPr>
          <w:rFonts w:ascii="Times New Roman" w:eastAsia="Times New Roman" w:hAnsi="Times New Roman" w:cs="Times New Roman"/>
          <w:b/>
          <w:lang w:eastAsia="pl-PL"/>
        </w:rPr>
      </w:pPr>
      <w:r>
        <w:rPr>
          <w:rFonts w:ascii="Times New Roman" w:eastAsia="Times New Roman" w:hAnsi="Times New Roman" w:cs="Times New Roman"/>
          <w:b/>
          <w:lang w:eastAsia="pl-PL"/>
        </w:rPr>
        <w:t>AC</w:t>
      </w:r>
      <w:r w:rsidR="008B3F5D">
        <w:rPr>
          <w:rFonts w:ascii="Times New Roman" w:eastAsia="Times New Roman" w:hAnsi="Times New Roman" w:cs="Times New Roman"/>
          <w:b/>
          <w:lang w:eastAsia="pl-PL"/>
        </w:rPr>
        <w:t>11W</w:t>
      </w:r>
      <w:r w:rsidR="0058322C">
        <w:rPr>
          <w:rFonts w:ascii="Times New Roman" w:eastAsia="Times New Roman" w:hAnsi="Times New Roman" w:cs="Times New Roman"/>
          <w:b/>
          <w:lang w:eastAsia="pl-PL"/>
        </w:rPr>
        <w:t xml:space="preserve"> , AC</w:t>
      </w:r>
      <w:r w:rsidR="008B3F5D">
        <w:rPr>
          <w:rFonts w:ascii="Times New Roman" w:eastAsia="Times New Roman" w:hAnsi="Times New Roman" w:cs="Times New Roman"/>
          <w:b/>
          <w:lang w:eastAsia="pl-PL"/>
        </w:rPr>
        <w:t>16W</w:t>
      </w:r>
      <w:r>
        <w:rPr>
          <w:rFonts w:ascii="Times New Roman" w:eastAsia="Times New Roman" w:hAnsi="Times New Roman" w:cs="Times New Roman"/>
          <w:b/>
          <w:lang w:eastAsia="pl-PL"/>
        </w:rPr>
        <w:t xml:space="preserve"> KR</w:t>
      </w:r>
      <w:r w:rsidR="00E11517">
        <w:rPr>
          <w:rFonts w:ascii="Times New Roman" w:eastAsia="Times New Roman" w:hAnsi="Times New Roman" w:cs="Times New Roman"/>
          <w:b/>
          <w:lang w:eastAsia="pl-PL"/>
        </w:rPr>
        <w:t>3</w:t>
      </w:r>
      <w:r>
        <w:rPr>
          <w:rFonts w:ascii="Times New Roman" w:eastAsia="Times New Roman" w:hAnsi="Times New Roman" w:cs="Times New Roman"/>
          <w:b/>
          <w:lang w:eastAsia="pl-PL"/>
        </w:rPr>
        <w:t>-4</w:t>
      </w:r>
      <w:r w:rsidR="004E5DAE" w:rsidRPr="004E5DAE">
        <w:rPr>
          <w:rFonts w:ascii="Times New Roman" w:eastAsia="Times New Roman" w:hAnsi="Times New Roman" w:cs="Times New Roman"/>
          <w:b/>
          <w:lang w:eastAsia="pl-PL"/>
        </w:rPr>
        <w:t xml:space="preserve"> </w:t>
      </w:r>
    </w:p>
    <w:p w:rsidR="004E5DAE" w:rsidRPr="004E5DAE" w:rsidRDefault="004E5DAE" w:rsidP="004E5DAE">
      <w:pPr>
        <w:keepNext/>
        <w:keepLines/>
        <w:spacing w:after="0" w:line="451" w:lineRule="exact"/>
        <w:jc w:val="center"/>
        <w:outlineLvl w:val="2"/>
        <w:rPr>
          <w:rFonts w:ascii="Times New Roman" w:eastAsia="Times New Roman" w:hAnsi="Times New Roman" w:cs="Times New Roman"/>
          <w:b/>
          <w:lang w:eastAsia="pl-PL"/>
        </w:rPr>
      </w:pPr>
    </w:p>
    <w:p w:rsidR="004E5DAE" w:rsidRPr="004E5DAE" w:rsidRDefault="004E5DAE" w:rsidP="004E5DAE">
      <w:pPr>
        <w:keepNext/>
        <w:keepLines/>
        <w:suppressAutoHyphen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caps/>
          <w:kern w:val="28"/>
          <w:lang w:eastAsia="pl-PL"/>
        </w:rPr>
      </w:pPr>
      <w:r w:rsidRPr="004E5DAE">
        <w:rPr>
          <w:rFonts w:ascii="Times New Roman" w:eastAsia="Times New Roman" w:hAnsi="Times New Roman" w:cs="Times New Roman"/>
          <w:b/>
          <w:caps/>
          <w:kern w:val="28"/>
          <w:lang w:eastAsia="pl-PL"/>
        </w:rPr>
        <w:t xml:space="preserve">1. </w:t>
      </w:r>
      <w:bookmarkEnd w:id="0"/>
      <w:r w:rsidRPr="004E5DAE">
        <w:rPr>
          <w:rFonts w:ascii="Times New Roman" w:eastAsia="Times New Roman" w:hAnsi="Times New Roman" w:cs="Times New Roman"/>
          <w:b/>
          <w:caps/>
          <w:kern w:val="28"/>
          <w:lang w:eastAsia="pl-PL"/>
        </w:rPr>
        <w:t>Wstęp</w:t>
      </w:r>
      <w:bookmarkEnd w:id="1"/>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2" w:name="_Toc405615031"/>
      <w:bookmarkStart w:id="3" w:name="_Toc407161179"/>
      <w:r w:rsidRPr="004E5DAE">
        <w:rPr>
          <w:rFonts w:ascii="Times New Roman" w:eastAsia="Times New Roman" w:hAnsi="Times New Roman" w:cs="Times New Roman"/>
          <w:b/>
          <w:lang w:eastAsia="pl-PL"/>
        </w:rPr>
        <w:t>1.1. Przedmiot SST</w:t>
      </w:r>
      <w:bookmarkEnd w:id="2"/>
      <w:bookmarkEnd w:id="3"/>
    </w:p>
    <w:p w:rsidR="004E5DAE" w:rsidRPr="004E5DAE" w:rsidRDefault="004E5DAE" w:rsidP="004E5DAE">
      <w:pPr>
        <w:tabs>
          <w:tab w:val="left" w:pos="426"/>
        </w:tabs>
        <w:spacing w:after="0" w:line="240" w:lineRule="auto"/>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Przedmiotem niniejszej szczegółowej specyfikacji technicznej (SST) są wymagania dotyczące wykonania</w:t>
      </w:r>
      <w:r w:rsidR="009F53E0">
        <w:rPr>
          <w:rFonts w:ascii="Times New Roman" w:eastAsia="Times New Roman" w:hAnsi="Times New Roman" w:cs="Times New Roman"/>
          <w:lang w:eastAsia="pl-PL"/>
        </w:rPr>
        <w:t xml:space="preserve"> </w:t>
      </w:r>
      <w:r w:rsidRPr="004E5DAE">
        <w:rPr>
          <w:rFonts w:ascii="Times New Roman" w:eastAsia="Times New Roman" w:hAnsi="Times New Roman" w:cs="Times New Roman"/>
          <w:lang w:eastAsia="pl-PL"/>
        </w:rPr>
        <w:t xml:space="preserve">i odbioru robót związanych z wykonaniem warstwy wyrównawczej z betonu asfaltowego </w:t>
      </w:r>
      <w:r w:rsidR="00DB764E" w:rsidRPr="00DB764E">
        <w:rPr>
          <w:rFonts w:ascii="Times New Roman" w:eastAsia="Times New Roman" w:hAnsi="Times New Roman" w:cs="Times New Roman"/>
          <w:lang w:eastAsia="pl-PL"/>
        </w:rPr>
        <w:t>AC 11W KR3-4  , AC 16W KR3-4</w:t>
      </w:r>
      <w:r w:rsidR="00FE4089">
        <w:rPr>
          <w:rFonts w:ascii="Times New Roman" w:eastAsia="Times New Roman" w:hAnsi="Times New Roman" w:cs="Times New Roman"/>
          <w:lang w:eastAsia="pl-PL"/>
        </w:rPr>
        <w:t>.</w:t>
      </w:r>
      <w:r w:rsidRPr="004E5DAE">
        <w:rPr>
          <w:rFonts w:ascii="Times New Roman" w:eastAsia="Times New Roman" w:hAnsi="Times New Roman" w:cs="Times New Roman"/>
          <w:lang w:eastAsia="pl-PL"/>
        </w:rPr>
        <w:t>, na zadaniu pn.</w:t>
      </w:r>
      <w:r w:rsidR="00DB764E" w:rsidRPr="00DB764E">
        <w:t xml:space="preserve"> </w:t>
      </w:r>
      <w:r w:rsidR="001B07D7" w:rsidRPr="001B07D7">
        <w:rPr>
          <w:rFonts w:ascii="Times New Roman" w:eastAsia="Times New Roman" w:hAnsi="Times New Roman" w:cs="Times New Roman"/>
          <w:lang w:eastAsia="pl-PL"/>
        </w:rPr>
        <w:t>Modernizacja DW 209 na odc. Kamieńc - Jutrzenka, km 46+000 – 48+000, dł. 2,0 km</w:t>
      </w:r>
    </w:p>
    <w:p w:rsidR="004E5DAE" w:rsidRPr="004E5DAE" w:rsidRDefault="004E5DAE" w:rsidP="004E5DAE">
      <w:pPr>
        <w:tabs>
          <w:tab w:val="left" w:pos="426"/>
        </w:tabs>
        <w:spacing w:after="0" w:line="240" w:lineRule="auto"/>
        <w:ind w:left="426"/>
        <w:rPr>
          <w:rFonts w:ascii="Times New Roman" w:eastAsia="Times New Roman" w:hAnsi="Times New Roman" w:cs="Times New Roman"/>
          <w:lang w:eastAsia="pl-PL"/>
        </w:rPr>
      </w:pP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1.2. Zakres stosowania SST</w:t>
      </w:r>
    </w:p>
    <w:p w:rsidR="004E5DAE" w:rsidRPr="004E5DAE" w:rsidRDefault="004E5DAE" w:rsidP="004E5DAE">
      <w:pPr>
        <w:spacing w:after="0" w:line="240" w:lineRule="auto"/>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Szczegółowa specyfikacja techniczna (SST) jest stosowana jako dokument przetargowy                                                    </w:t>
      </w:r>
      <w:r w:rsidR="006A7468">
        <w:rPr>
          <w:rFonts w:ascii="Times New Roman" w:eastAsia="Times New Roman" w:hAnsi="Times New Roman" w:cs="Times New Roman"/>
          <w:lang w:eastAsia="pl-PL"/>
        </w:rPr>
        <w:t xml:space="preserve">   i kontraktowy przy zlecaniu </w:t>
      </w:r>
      <w:r w:rsidRPr="004E5DAE">
        <w:rPr>
          <w:rFonts w:ascii="Times New Roman" w:eastAsia="Times New Roman" w:hAnsi="Times New Roman" w:cs="Times New Roman"/>
          <w:lang w:eastAsia="pl-PL"/>
        </w:rPr>
        <w:t xml:space="preserve"> realizacji</w:t>
      </w:r>
      <w:r w:rsidR="006A7468">
        <w:rPr>
          <w:rFonts w:ascii="Times New Roman" w:eastAsia="Times New Roman" w:hAnsi="Times New Roman" w:cs="Times New Roman"/>
          <w:lang w:eastAsia="pl-PL"/>
        </w:rPr>
        <w:t xml:space="preserve"> i odbioru</w:t>
      </w:r>
      <w:r w:rsidRPr="004E5DAE">
        <w:rPr>
          <w:rFonts w:ascii="Times New Roman" w:eastAsia="Times New Roman" w:hAnsi="Times New Roman" w:cs="Times New Roman"/>
          <w:lang w:eastAsia="pl-PL"/>
        </w:rPr>
        <w:t xml:space="preserve"> robót wymienionych w pkt 1.1.</w:t>
      </w:r>
    </w:p>
    <w:p w:rsid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bookmarkStart w:id="4" w:name="_Toc405615033"/>
      <w:bookmarkStart w:id="5" w:name="_Toc407161181"/>
      <w:r w:rsidRPr="004E5DAE">
        <w:rPr>
          <w:rFonts w:ascii="Times New Roman" w:eastAsia="Times New Roman" w:hAnsi="Times New Roman" w:cs="Times New Roman"/>
          <w:b/>
          <w:lang w:eastAsia="pl-PL"/>
        </w:rPr>
        <w:t>1.3. Zakres robót objętych SST</w:t>
      </w:r>
      <w:bookmarkEnd w:id="4"/>
      <w:bookmarkEnd w:id="5"/>
    </w:p>
    <w:p w:rsidR="006E65A0" w:rsidRPr="006E65A0" w:rsidRDefault="006E65A0"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lang w:eastAsia="pl-PL"/>
        </w:rPr>
      </w:pPr>
      <w:r w:rsidRPr="006E65A0">
        <w:rPr>
          <w:rFonts w:ascii="Times New Roman" w:eastAsia="Times New Roman" w:hAnsi="Times New Roman" w:cs="Times New Roman"/>
          <w:lang w:eastAsia="pl-PL"/>
        </w:rPr>
        <w:t xml:space="preserve">Specyfikacja Techniczne ST stanowią podstawę do zaprojektowania </w:t>
      </w:r>
      <w:r>
        <w:rPr>
          <w:rFonts w:ascii="Times New Roman" w:eastAsia="Times New Roman" w:hAnsi="Times New Roman" w:cs="Times New Roman"/>
          <w:lang w:eastAsia="pl-PL"/>
        </w:rPr>
        <w:t xml:space="preserve">oraz wykonania i odbioru warstwy </w:t>
      </w:r>
      <w:r w:rsidR="008B3F5D">
        <w:rPr>
          <w:rFonts w:ascii="Times New Roman" w:eastAsia="Times New Roman" w:hAnsi="Times New Roman" w:cs="Times New Roman"/>
          <w:lang w:eastAsia="pl-PL"/>
        </w:rPr>
        <w:t>wiążącaj/</w:t>
      </w:r>
      <w:r>
        <w:rPr>
          <w:rFonts w:ascii="Times New Roman" w:eastAsia="Times New Roman" w:hAnsi="Times New Roman" w:cs="Times New Roman"/>
          <w:lang w:eastAsia="pl-PL"/>
        </w:rPr>
        <w:t xml:space="preserve">wyrównawczej z betonu asfaltowego </w:t>
      </w:r>
      <w:r w:rsidR="0058322C">
        <w:rPr>
          <w:rFonts w:ascii="Times New Roman" w:eastAsia="Times New Roman" w:hAnsi="Times New Roman" w:cs="Times New Roman"/>
          <w:lang w:eastAsia="pl-PL"/>
        </w:rPr>
        <w:t>:</w:t>
      </w:r>
      <w:bookmarkStart w:id="6" w:name="_Hlk176334097"/>
      <w:r>
        <w:rPr>
          <w:rFonts w:ascii="Times New Roman" w:eastAsia="Times New Roman" w:hAnsi="Times New Roman" w:cs="Times New Roman"/>
          <w:lang w:eastAsia="pl-PL"/>
        </w:rPr>
        <w:t xml:space="preserve">AC </w:t>
      </w:r>
      <w:r w:rsidR="008B3F5D">
        <w:rPr>
          <w:rFonts w:ascii="Times New Roman" w:eastAsia="Times New Roman" w:hAnsi="Times New Roman" w:cs="Times New Roman"/>
          <w:lang w:eastAsia="pl-PL"/>
        </w:rPr>
        <w:t>11W</w:t>
      </w:r>
      <w:r>
        <w:rPr>
          <w:rFonts w:ascii="Times New Roman" w:eastAsia="Times New Roman" w:hAnsi="Times New Roman" w:cs="Times New Roman"/>
          <w:lang w:eastAsia="pl-PL"/>
        </w:rPr>
        <w:t xml:space="preserve"> </w:t>
      </w:r>
      <w:r w:rsidR="0058322C">
        <w:rPr>
          <w:rFonts w:ascii="Times New Roman" w:eastAsia="Times New Roman" w:hAnsi="Times New Roman" w:cs="Times New Roman"/>
          <w:lang w:eastAsia="pl-PL"/>
        </w:rPr>
        <w:t>KR</w:t>
      </w:r>
      <w:r w:rsidR="00CD324D">
        <w:rPr>
          <w:rFonts w:ascii="Times New Roman" w:eastAsia="Times New Roman" w:hAnsi="Times New Roman" w:cs="Times New Roman"/>
          <w:lang w:eastAsia="pl-PL"/>
        </w:rPr>
        <w:t>3</w:t>
      </w:r>
      <w:r w:rsidR="0058322C">
        <w:rPr>
          <w:rFonts w:ascii="Times New Roman" w:eastAsia="Times New Roman" w:hAnsi="Times New Roman" w:cs="Times New Roman"/>
          <w:lang w:eastAsia="pl-PL"/>
        </w:rPr>
        <w:t>-</w:t>
      </w:r>
      <w:r w:rsidR="00CD324D">
        <w:rPr>
          <w:rFonts w:ascii="Times New Roman" w:eastAsia="Times New Roman" w:hAnsi="Times New Roman" w:cs="Times New Roman"/>
          <w:lang w:eastAsia="pl-PL"/>
        </w:rPr>
        <w:t>4</w:t>
      </w:r>
      <w:r w:rsidR="0058322C">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AC 1</w:t>
      </w:r>
      <w:r w:rsidR="008B3F5D">
        <w:rPr>
          <w:rFonts w:ascii="Times New Roman" w:eastAsia="Times New Roman" w:hAnsi="Times New Roman" w:cs="Times New Roman"/>
          <w:lang w:eastAsia="pl-PL"/>
        </w:rPr>
        <w:t>6W</w:t>
      </w:r>
      <w:r w:rsidR="0058322C">
        <w:rPr>
          <w:rFonts w:ascii="Times New Roman" w:eastAsia="Times New Roman" w:hAnsi="Times New Roman" w:cs="Times New Roman"/>
          <w:lang w:eastAsia="pl-PL"/>
        </w:rPr>
        <w:t xml:space="preserve"> KR3-4 </w:t>
      </w:r>
      <w:bookmarkEnd w:id="6"/>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1.4. Określenia podstawowe</w:t>
      </w:r>
    </w:p>
    <w:p w:rsidR="004E5DAE" w:rsidRPr="004E5DAE" w:rsidRDefault="006E65A0" w:rsidP="006E65A0">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Stosowane</w:t>
      </w:r>
      <w:r w:rsidR="004E5DAE" w:rsidRPr="004E5DAE">
        <w:rPr>
          <w:rFonts w:ascii="Times New Roman" w:eastAsia="Times New Roman" w:hAnsi="Times New Roman" w:cs="Times New Roman"/>
          <w:lang w:eastAsia="pl-PL"/>
        </w:rPr>
        <w:t xml:space="preserve"> określenia podstawowe są zgodne z obowiązującymi, odpowiednimi polskimi norma</w:t>
      </w:r>
      <w:r>
        <w:rPr>
          <w:rFonts w:ascii="Times New Roman" w:eastAsia="Times New Roman" w:hAnsi="Times New Roman" w:cs="Times New Roman"/>
          <w:lang w:eastAsia="pl-PL"/>
        </w:rPr>
        <w:t xml:space="preserve">mi i </w:t>
      </w:r>
      <w:r w:rsidR="004E5DAE" w:rsidRPr="004E5DAE">
        <w:rPr>
          <w:rFonts w:ascii="Times New Roman" w:eastAsia="Times New Roman" w:hAnsi="Times New Roman" w:cs="Times New Roman"/>
          <w:lang w:eastAsia="pl-PL"/>
        </w:rPr>
        <w:t>definicjami podanymi w SST D-00.00.00 „Wymagania ogólne”[1] pkt 1.4.</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1.5. Ogólne wymagania dotyczące robót</w:t>
      </w:r>
    </w:p>
    <w:p w:rsidR="004E5DAE" w:rsidRPr="004E5DAE" w:rsidRDefault="004E5DAE" w:rsidP="006E65A0">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wymagania dotyczące robót podano w SST D-00.00.00 „Wymagania ogólne” [1] pkt 1.5.</w:t>
      </w: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7" w:name="_Toc412637945"/>
      <w:r w:rsidRPr="004E5DAE">
        <w:rPr>
          <w:rFonts w:ascii="Times New Roman" w:eastAsia="Times New Roman" w:hAnsi="Times New Roman" w:cs="Times New Roman"/>
          <w:b/>
          <w:caps/>
          <w:kern w:val="28"/>
          <w:lang w:eastAsia="pl-PL"/>
        </w:rPr>
        <w:t>2. Materiały</w:t>
      </w:r>
      <w:bookmarkEnd w:id="7"/>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2.1. Ogólne wymagania dotyczące materiałów</w:t>
      </w:r>
    </w:p>
    <w:p w:rsidR="004E5DAE" w:rsidRPr="004E5DAE" w:rsidRDefault="004E5DAE" w:rsidP="006E65A0">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wymagania dotyczące materiałów, ich pozyskiwania i składowania, podano w  SST D-00.00.00 „Wymagania ogólne” [1] pkt 2.</w:t>
      </w:r>
    </w:p>
    <w:p w:rsid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 xml:space="preserve">2.2. </w:t>
      </w:r>
      <w:r w:rsidR="006E65A0">
        <w:rPr>
          <w:rFonts w:ascii="Times New Roman" w:eastAsia="Times New Roman" w:hAnsi="Times New Roman" w:cs="Times New Roman"/>
          <w:b/>
          <w:lang w:eastAsia="pl-PL"/>
        </w:rPr>
        <w:t>Asfalt</w:t>
      </w:r>
    </w:p>
    <w:p w:rsidR="004E5DAE" w:rsidRPr="001E2E64" w:rsidRDefault="009F53E0" w:rsidP="001E2E64">
      <w:pPr>
        <w:rPr>
          <w:rFonts w:ascii="Times New Roman" w:hAnsi="Times New Roman" w:cs="Times New Roman"/>
        </w:rPr>
      </w:pPr>
      <w:r w:rsidRPr="009F53E0">
        <w:rPr>
          <w:rFonts w:ascii="Times New Roman" w:hAnsi="Times New Roman" w:cs="Times New Roman"/>
        </w:rPr>
        <w:t xml:space="preserve">Należy stosować asfalt drogowy </w:t>
      </w:r>
      <w:r w:rsidR="00524579">
        <w:rPr>
          <w:rFonts w:ascii="Times New Roman" w:hAnsi="Times New Roman" w:cs="Times New Roman"/>
        </w:rPr>
        <w:t>35/</w:t>
      </w:r>
      <w:r w:rsidR="0058322C">
        <w:rPr>
          <w:rFonts w:ascii="Times New Roman" w:hAnsi="Times New Roman" w:cs="Times New Roman"/>
        </w:rPr>
        <w:t>5</w:t>
      </w:r>
      <w:r w:rsidR="00524579">
        <w:rPr>
          <w:rFonts w:ascii="Times New Roman" w:hAnsi="Times New Roman" w:cs="Times New Roman"/>
        </w:rPr>
        <w:t xml:space="preserve">0 </w:t>
      </w:r>
      <w:r w:rsidRPr="009F53E0">
        <w:rPr>
          <w:rFonts w:ascii="Times New Roman" w:hAnsi="Times New Roman" w:cs="Times New Roman"/>
        </w:rPr>
        <w:t>spełniający wymagania określone w PN-EN 12591</w:t>
      </w:r>
      <w:r w:rsidR="006E65A0">
        <w:rPr>
          <w:rFonts w:ascii="Times New Roman" w:hAnsi="Times New Roman" w:cs="Times New Roman"/>
        </w:rPr>
        <w:t>:2010</w:t>
      </w:r>
      <w:r w:rsidRPr="009F53E0">
        <w:rPr>
          <w:rFonts w:ascii="Times New Roman" w:hAnsi="Times New Roman" w:cs="Times New Roman"/>
        </w:rPr>
        <w:t xml:space="preserve"> wraz z załącznikiem krajowym</w:t>
      </w:r>
      <w:r w:rsidR="00C7667E">
        <w:rPr>
          <w:rFonts w:ascii="Times New Roman" w:hAnsi="Times New Roman" w:cs="Times New Roman"/>
        </w:rPr>
        <w:t xml:space="preserve"> albo </w:t>
      </w:r>
      <w:r w:rsidR="00C7667E" w:rsidRPr="0009050C">
        <w:t>asfalt PmB 25/55-60 spełniający wymagania określone w PN-EN 14023</w:t>
      </w:r>
    </w:p>
    <w:p w:rsidR="008B3F5D" w:rsidRPr="004E5DAE" w:rsidRDefault="008B3F5D" w:rsidP="008B3F5D">
      <w:pPr>
        <w:spacing w:before="120" w:after="12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C7667E">
        <w:rPr>
          <w:rFonts w:ascii="Times New Roman" w:eastAsia="Times New Roman" w:hAnsi="Times New Roman" w:cs="Times New Roman"/>
          <w:lang w:eastAsia="pl-PL"/>
        </w:rPr>
        <w:t>1</w:t>
      </w:r>
      <w:r w:rsidRPr="004E5DAE">
        <w:rPr>
          <w:rFonts w:ascii="Times New Roman" w:eastAsia="Times New Roman" w:hAnsi="Times New Roman" w:cs="Times New Roman"/>
          <w:lang w:eastAsia="pl-PL"/>
        </w:rPr>
        <w:t>. Wymagania wobec asfaltów drogowych wg PN-EN 12591 [23]</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543"/>
        <w:gridCol w:w="683"/>
        <w:gridCol w:w="1869"/>
        <w:gridCol w:w="1979"/>
      </w:tblGrid>
      <w:tr w:rsidR="008B3F5D" w:rsidRPr="004E5DAE" w:rsidTr="00994950">
        <w:tc>
          <w:tcPr>
            <w:tcW w:w="709" w:type="dxa"/>
            <w:vMerge w:val="restart"/>
            <w:vAlign w:val="center"/>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Lp.</w:t>
            </w:r>
          </w:p>
        </w:tc>
        <w:tc>
          <w:tcPr>
            <w:tcW w:w="4226" w:type="dxa"/>
            <w:gridSpan w:val="2"/>
            <w:vMerge w:val="restart"/>
            <w:vAlign w:val="center"/>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Właściwości</w:t>
            </w:r>
          </w:p>
        </w:tc>
        <w:tc>
          <w:tcPr>
            <w:tcW w:w="1869" w:type="dxa"/>
            <w:vMerge w:val="restart"/>
            <w:vAlign w:val="center"/>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Metoda</w:t>
            </w:r>
          </w:p>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badania</w:t>
            </w:r>
          </w:p>
        </w:tc>
        <w:tc>
          <w:tcPr>
            <w:tcW w:w="197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Rodzaj asfaltu</w:t>
            </w:r>
          </w:p>
        </w:tc>
      </w:tr>
      <w:tr w:rsidR="008B3F5D" w:rsidRPr="004E5DAE" w:rsidTr="00994950">
        <w:tc>
          <w:tcPr>
            <w:tcW w:w="709" w:type="dxa"/>
            <w:vMerge/>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p>
        </w:tc>
        <w:tc>
          <w:tcPr>
            <w:tcW w:w="4226" w:type="dxa"/>
            <w:gridSpan w:val="2"/>
            <w:vMerge/>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p>
        </w:tc>
        <w:tc>
          <w:tcPr>
            <w:tcW w:w="1869" w:type="dxa"/>
            <w:vMerge/>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p>
        </w:tc>
        <w:tc>
          <w:tcPr>
            <w:tcW w:w="1979" w:type="dxa"/>
          </w:tcPr>
          <w:p w:rsidR="008B3F5D" w:rsidRPr="00CD05C4" w:rsidRDefault="008B3F5D" w:rsidP="008B3F5D">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35</w:t>
            </w:r>
            <w:r w:rsidRPr="00CD05C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5</w:t>
            </w:r>
            <w:r w:rsidRPr="00CD05C4">
              <w:rPr>
                <w:rFonts w:ascii="Times New Roman" w:eastAsia="Times New Roman" w:hAnsi="Times New Roman" w:cs="Times New Roman"/>
                <w:sz w:val="18"/>
                <w:szCs w:val="18"/>
                <w:lang w:eastAsia="pl-PL"/>
              </w:rPr>
              <w:t>0</w:t>
            </w:r>
          </w:p>
        </w:tc>
      </w:tr>
      <w:tr w:rsidR="008B3F5D" w:rsidRPr="004E5DAE" w:rsidTr="00994950">
        <w:tc>
          <w:tcPr>
            <w:tcW w:w="709" w:type="dxa"/>
          </w:tcPr>
          <w:p w:rsidR="008B3F5D" w:rsidRPr="00CD05C4" w:rsidRDefault="008B3F5D" w:rsidP="00991B08">
            <w:pPr>
              <w:spacing w:before="60" w:after="6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1</w:t>
            </w:r>
          </w:p>
        </w:tc>
        <w:tc>
          <w:tcPr>
            <w:tcW w:w="3543" w:type="dxa"/>
          </w:tcPr>
          <w:p w:rsidR="008B3F5D" w:rsidRPr="00CD05C4" w:rsidRDefault="008B3F5D" w:rsidP="00991B08">
            <w:pPr>
              <w:spacing w:before="60" w:after="6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 xml:space="preserve">Penetracja w </w:t>
            </w:r>
            <w:smartTag w:uri="urn:schemas-microsoft-com:office:smarttags" w:element="metricconverter">
              <w:smartTagPr>
                <w:attr w:name="ProductID" w:val="25ﾰC"/>
              </w:smartTagPr>
              <w:r w:rsidRPr="00CD05C4">
                <w:rPr>
                  <w:rFonts w:ascii="Times New Roman" w:eastAsia="Times New Roman" w:hAnsi="Times New Roman" w:cs="Times New Roman"/>
                  <w:sz w:val="18"/>
                  <w:szCs w:val="18"/>
                  <w:lang w:eastAsia="pl-PL"/>
                </w:rPr>
                <w:t>25°C</w:t>
              </w:r>
            </w:smartTag>
          </w:p>
        </w:tc>
        <w:tc>
          <w:tcPr>
            <w:tcW w:w="683" w:type="dxa"/>
          </w:tcPr>
          <w:p w:rsidR="008B3F5D" w:rsidRPr="00CD05C4" w:rsidRDefault="008B3F5D" w:rsidP="00994950">
            <w:pPr>
              <w:spacing w:before="60" w:after="60" w:line="240" w:lineRule="auto"/>
              <w:jc w:val="center"/>
              <w:rPr>
                <w:rFonts w:ascii="Times New Roman" w:eastAsia="Times New Roman" w:hAnsi="Times New Roman" w:cs="Times New Roman"/>
                <w:sz w:val="18"/>
                <w:szCs w:val="18"/>
                <w:lang w:eastAsia="pl-PL"/>
              </w:rPr>
            </w:pPr>
            <w:smartTag w:uri="urn:schemas-microsoft-com:office:smarttags" w:element="metricconverter">
              <w:smartTagPr>
                <w:attr w:name="ProductID" w:val="0,1 mm"/>
              </w:smartTagPr>
              <w:r w:rsidRPr="00CD05C4">
                <w:rPr>
                  <w:rFonts w:ascii="Times New Roman" w:eastAsia="Times New Roman" w:hAnsi="Times New Roman" w:cs="Times New Roman"/>
                  <w:sz w:val="18"/>
                  <w:szCs w:val="18"/>
                  <w:lang w:eastAsia="pl-PL"/>
                </w:rPr>
                <w:t>0,1 mm</w:t>
              </w:r>
            </w:smartTag>
          </w:p>
        </w:tc>
        <w:tc>
          <w:tcPr>
            <w:tcW w:w="1869" w:type="dxa"/>
          </w:tcPr>
          <w:p w:rsidR="008B3F5D" w:rsidRPr="00CD05C4" w:rsidRDefault="008B3F5D" w:rsidP="00991B08">
            <w:pPr>
              <w:spacing w:before="60" w:after="6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1426 [20]</w:t>
            </w:r>
          </w:p>
        </w:tc>
        <w:tc>
          <w:tcPr>
            <w:tcW w:w="1979" w:type="dxa"/>
          </w:tcPr>
          <w:p w:rsidR="008B3F5D" w:rsidRPr="00CD05C4" w:rsidRDefault="00524579" w:rsidP="00524579">
            <w:pPr>
              <w:spacing w:before="60" w:after="6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35</w:t>
            </w:r>
            <w:r w:rsidR="008B3F5D" w:rsidRPr="00CD05C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t>5</w:t>
            </w:r>
            <w:r w:rsidR="008B3F5D" w:rsidRPr="00CD05C4">
              <w:rPr>
                <w:rFonts w:ascii="Times New Roman" w:eastAsia="Times New Roman" w:hAnsi="Times New Roman" w:cs="Times New Roman"/>
                <w:sz w:val="18"/>
                <w:szCs w:val="18"/>
                <w:lang w:eastAsia="pl-PL"/>
              </w:rPr>
              <w:t>0</w:t>
            </w:r>
          </w:p>
        </w:tc>
      </w:tr>
      <w:tr w:rsidR="008B3F5D" w:rsidRPr="004E5DAE" w:rsidTr="00994950">
        <w:tc>
          <w:tcPr>
            <w:tcW w:w="709" w:type="dxa"/>
          </w:tcPr>
          <w:p w:rsidR="008B3F5D" w:rsidRPr="00CD05C4" w:rsidRDefault="008B3F5D" w:rsidP="00991B08">
            <w:pPr>
              <w:spacing w:before="60" w:after="6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2</w:t>
            </w:r>
          </w:p>
        </w:tc>
        <w:tc>
          <w:tcPr>
            <w:tcW w:w="3543" w:type="dxa"/>
          </w:tcPr>
          <w:p w:rsidR="008B3F5D" w:rsidRPr="00CD05C4" w:rsidRDefault="008B3F5D" w:rsidP="00991B08">
            <w:pPr>
              <w:spacing w:before="60" w:after="6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Temperatura mięknienia</w:t>
            </w:r>
          </w:p>
        </w:tc>
        <w:tc>
          <w:tcPr>
            <w:tcW w:w="683" w:type="dxa"/>
          </w:tcPr>
          <w:p w:rsidR="008B3F5D" w:rsidRPr="00CD05C4" w:rsidRDefault="008B3F5D" w:rsidP="00994950">
            <w:pPr>
              <w:spacing w:before="60" w:after="6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°C</w:t>
            </w:r>
          </w:p>
        </w:tc>
        <w:tc>
          <w:tcPr>
            <w:tcW w:w="1869" w:type="dxa"/>
          </w:tcPr>
          <w:p w:rsidR="008B3F5D" w:rsidRPr="00CD05C4" w:rsidRDefault="008B3F5D" w:rsidP="00991B08">
            <w:pPr>
              <w:spacing w:before="60" w:after="6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1427 [21]</w:t>
            </w:r>
          </w:p>
        </w:tc>
        <w:tc>
          <w:tcPr>
            <w:tcW w:w="1979" w:type="dxa"/>
          </w:tcPr>
          <w:p w:rsidR="008B3F5D" w:rsidRPr="00CD05C4" w:rsidRDefault="00524579" w:rsidP="00991B08">
            <w:pPr>
              <w:spacing w:before="60" w:after="6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50-58</w:t>
            </w:r>
          </w:p>
        </w:tc>
      </w:tr>
      <w:tr w:rsidR="008B3F5D" w:rsidRPr="004E5DAE" w:rsidTr="00994950">
        <w:tc>
          <w:tcPr>
            <w:tcW w:w="70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3</w:t>
            </w:r>
          </w:p>
        </w:tc>
        <w:tc>
          <w:tcPr>
            <w:tcW w:w="3543" w:type="dxa"/>
          </w:tcPr>
          <w:p w:rsidR="008B3F5D" w:rsidRPr="00CD05C4" w:rsidRDefault="008B3F5D" w:rsidP="00991B08">
            <w:pPr>
              <w:spacing w:after="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 xml:space="preserve">Temperatura zapłonu, </w:t>
            </w:r>
          </w:p>
          <w:p w:rsidR="008B3F5D" w:rsidRPr="00CD05C4" w:rsidRDefault="008B3F5D" w:rsidP="00991B08">
            <w:pPr>
              <w:spacing w:after="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nie mniej niż</w:t>
            </w:r>
          </w:p>
        </w:tc>
        <w:tc>
          <w:tcPr>
            <w:tcW w:w="683" w:type="dxa"/>
          </w:tcPr>
          <w:p w:rsidR="008B3F5D" w:rsidRPr="00CD05C4" w:rsidRDefault="008B3F5D" w:rsidP="00994950">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°C</w:t>
            </w:r>
          </w:p>
        </w:tc>
        <w:tc>
          <w:tcPr>
            <w:tcW w:w="1869" w:type="dxa"/>
          </w:tcPr>
          <w:p w:rsidR="008B3F5D" w:rsidRPr="00CD05C4" w:rsidRDefault="008B3F5D" w:rsidP="00991B08">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22592 [67]</w:t>
            </w:r>
          </w:p>
        </w:tc>
        <w:tc>
          <w:tcPr>
            <w:tcW w:w="1979" w:type="dxa"/>
          </w:tcPr>
          <w:p w:rsidR="008B3F5D" w:rsidRPr="00CD05C4" w:rsidRDefault="00D32F2C" w:rsidP="00991B08">
            <w:pPr>
              <w:spacing w:before="120"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240</w:t>
            </w:r>
          </w:p>
        </w:tc>
      </w:tr>
      <w:tr w:rsidR="008B3F5D" w:rsidRPr="004E5DAE" w:rsidTr="00994950">
        <w:trPr>
          <w:trHeight w:val="553"/>
        </w:trPr>
        <w:tc>
          <w:tcPr>
            <w:tcW w:w="70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4</w:t>
            </w:r>
          </w:p>
        </w:tc>
        <w:tc>
          <w:tcPr>
            <w:tcW w:w="3543" w:type="dxa"/>
          </w:tcPr>
          <w:p w:rsidR="008B3F5D" w:rsidRPr="00CD05C4" w:rsidRDefault="00D32F2C" w:rsidP="00991B08">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Zawartość składników </w:t>
            </w:r>
            <w:r w:rsidR="008B3F5D" w:rsidRPr="00CD05C4">
              <w:rPr>
                <w:rFonts w:ascii="Times New Roman" w:eastAsia="Times New Roman" w:hAnsi="Times New Roman" w:cs="Times New Roman"/>
                <w:sz w:val="18"/>
                <w:szCs w:val="18"/>
                <w:lang w:eastAsia="pl-PL"/>
              </w:rPr>
              <w:t xml:space="preserve">rozpuszczalnych, </w:t>
            </w:r>
          </w:p>
          <w:p w:rsidR="008B3F5D" w:rsidRPr="00CD05C4" w:rsidRDefault="008B3F5D" w:rsidP="00991B08">
            <w:pPr>
              <w:spacing w:after="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nie mniej niż</w:t>
            </w:r>
          </w:p>
        </w:tc>
        <w:tc>
          <w:tcPr>
            <w:tcW w:w="683" w:type="dxa"/>
          </w:tcPr>
          <w:p w:rsidR="008B3F5D" w:rsidRPr="00CD05C4" w:rsidRDefault="008B3F5D" w:rsidP="00994950">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 m/m</w:t>
            </w:r>
          </w:p>
        </w:tc>
        <w:tc>
          <w:tcPr>
            <w:tcW w:w="1869" w:type="dxa"/>
          </w:tcPr>
          <w:p w:rsidR="008B3F5D" w:rsidRPr="00CD05C4" w:rsidRDefault="008B3F5D" w:rsidP="00991B08">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12592 [24]</w:t>
            </w:r>
          </w:p>
        </w:tc>
        <w:tc>
          <w:tcPr>
            <w:tcW w:w="1979" w:type="dxa"/>
          </w:tcPr>
          <w:p w:rsidR="008B3F5D" w:rsidRPr="00CD05C4" w:rsidRDefault="00D32F2C" w:rsidP="00991B08">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99</w:t>
            </w:r>
          </w:p>
        </w:tc>
      </w:tr>
      <w:tr w:rsidR="008B3F5D" w:rsidRPr="004E5DAE" w:rsidTr="00994950">
        <w:tc>
          <w:tcPr>
            <w:tcW w:w="70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5</w:t>
            </w:r>
          </w:p>
        </w:tc>
        <w:tc>
          <w:tcPr>
            <w:tcW w:w="3543" w:type="dxa"/>
          </w:tcPr>
          <w:p w:rsidR="008B3F5D" w:rsidRPr="00CD05C4" w:rsidRDefault="008B3F5D" w:rsidP="00991B08">
            <w:pPr>
              <w:spacing w:after="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Zmiana masy po st</w:t>
            </w:r>
            <w:r w:rsidR="00D32F2C">
              <w:rPr>
                <w:rFonts w:ascii="Times New Roman" w:eastAsia="Times New Roman" w:hAnsi="Times New Roman" w:cs="Times New Roman"/>
                <w:sz w:val="18"/>
                <w:szCs w:val="18"/>
                <w:lang w:eastAsia="pl-PL"/>
              </w:rPr>
              <w:t xml:space="preserve">arzeniu (ubytek lub przyrost), </w:t>
            </w:r>
            <w:r w:rsidRPr="00CD05C4">
              <w:rPr>
                <w:rFonts w:ascii="Times New Roman" w:eastAsia="Times New Roman" w:hAnsi="Times New Roman" w:cs="Times New Roman"/>
                <w:sz w:val="18"/>
                <w:szCs w:val="18"/>
                <w:lang w:eastAsia="pl-PL"/>
              </w:rPr>
              <w:t>nie więcej niż</w:t>
            </w:r>
          </w:p>
        </w:tc>
        <w:tc>
          <w:tcPr>
            <w:tcW w:w="683" w:type="dxa"/>
          </w:tcPr>
          <w:p w:rsidR="008B3F5D" w:rsidRPr="00CD05C4" w:rsidRDefault="008B3F5D" w:rsidP="00994950">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 m/m</w:t>
            </w:r>
          </w:p>
        </w:tc>
        <w:tc>
          <w:tcPr>
            <w:tcW w:w="1869" w:type="dxa"/>
          </w:tcPr>
          <w:p w:rsidR="008B3F5D" w:rsidRPr="00CD05C4" w:rsidRDefault="008B3F5D" w:rsidP="00991B08">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12607-1 [29]</w:t>
            </w:r>
          </w:p>
        </w:tc>
        <w:tc>
          <w:tcPr>
            <w:tcW w:w="1979" w:type="dxa"/>
          </w:tcPr>
          <w:p w:rsidR="008B3F5D" w:rsidRPr="00CD05C4" w:rsidRDefault="00D32F2C" w:rsidP="00991B08">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0,5</w:t>
            </w:r>
          </w:p>
        </w:tc>
      </w:tr>
      <w:tr w:rsidR="008B3F5D" w:rsidRPr="004E5DAE" w:rsidTr="00994950">
        <w:tc>
          <w:tcPr>
            <w:tcW w:w="70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6</w:t>
            </w:r>
          </w:p>
        </w:tc>
        <w:tc>
          <w:tcPr>
            <w:tcW w:w="3543" w:type="dxa"/>
          </w:tcPr>
          <w:p w:rsidR="008B3F5D" w:rsidRPr="00CD05C4" w:rsidRDefault="008B3F5D" w:rsidP="00991B08">
            <w:pPr>
              <w:spacing w:after="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Pozostała penetracja po starzeniu, nie mniej niż</w:t>
            </w:r>
          </w:p>
        </w:tc>
        <w:tc>
          <w:tcPr>
            <w:tcW w:w="683" w:type="dxa"/>
          </w:tcPr>
          <w:p w:rsidR="008B3F5D" w:rsidRPr="00CD05C4" w:rsidRDefault="008B3F5D" w:rsidP="00994950">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w:t>
            </w:r>
          </w:p>
        </w:tc>
        <w:tc>
          <w:tcPr>
            <w:tcW w:w="186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1426 [20]</w:t>
            </w:r>
          </w:p>
        </w:tc>
        <w:tc>
          <w:tcPr>
            <w:tcW w:w="1979" w:type="dxa"/>
          </w:tcPr>
          <w:p w:rsidR="008B3F5D" w:rsidRPr="00CD05C4" w:rsidRDefault="00D32F2C" w:rsidP="00991B08">
            <w:pPr>
              <w:spacing w:before="120"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53</w:t>
            </w:r>
          </w:p>
        </w:tc>
      </w:tr>
      <w:tr w:rsidR="008B3F5D" w:rsidRPr="004E5DAE" w:rsidTr="00994950">
        <w:tc>
          <w:tcPr>
            <w:tcW w:w="70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7</w:t>
            </w:r>
          </w:p>
        </w:tc>
        <w:tc>
          <w:tcPr>
            <w:tcW w:w="3543" w:type="dxa"/>
          </w:tcPr>
          <w:p w:rsidR="008B3F5D" w:rsidRPr="00CD05C4" w:rsidRDefault="008B3F5D" w:rsidP="00991B08">
            <w:pPr>
              <w:spacing w:after="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Temperatura mięknienia po starzeniu, nie mniej niż</w:t>
            </w:r>
          </w:p>
        </w:tc>
        <w:tc>
          <w:tcPr>
            <w:tcW w:w="683" w:type="dxa"/>
          </w:tcPr>
          <w:p w:rsidR="008B3F5D" w:rsidRPr="00CD05C4" w:rsidRDefault="008B3F5D" w:rsidP="00994950">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°C</w:t>
            </w:r>
          </w:p>
        </w:tc>
        <w:tc>
          <w:tcPr>
            <w:tcW w:w="1869" w:type="dxa"/>
          </w:tcPr>
          <w:p w:rsidR="008B3F5D" w:rsidRPr="00CD05C4" w:rsidRDefault="008B3F5D" w:rsidP="00991B08">
            <w:pPr>
              <w:spacing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1427 [21]</w:t>
            </w:r>
          </w:p>
        </w:tc>
        <w:tc>
          <w:tcPr>
            <w:tcW w:w="1979" w:type="dxa"/>
          </w:tcPr>
          <w:p w:rsidR="008B3F5D" w:rsidRPr="00CD05C4" w:rsidRDefault="00D32F2C" w:rsidP="00991B08">
            <w:pPr>
              <w:spacing w:before="120"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8</w:t>
            </w:r>
          </w:p>
        </w:tc>
      </w:tr>
      <w:tr w:rsidR="008B3F5D" w:rsidRPr="004E5DAE" w:rsidTr="00994950">
        <w:tc>
          <w:tcPr>
            <w:tcW w:w="709" w:type="dxa"/>
          </w:tcPr>
          <w:p w:rsidR="008B3F5D" w:rsidRPr="00CD05C4" w:rsidRDefault="00D32F2C" w:rsidP="00991B08">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8</w:t>
            </w:r>
          </w:p>
        </w:tc>
        <w:tc>
          <w:tcPr>
            <w:tcW w:w="3543" w:type="dxa"/>
          </w:tcPr>
          <w:p w:rsidR="008B3F5D" w:rsidRPr="00CD05C4" w:rsidRDefault="008B3F5D" w:rsidP="00991B08">
            <w:pPr>
              <w:spacing w:after="0" w:line="240" w:lineRule="auto"/>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Temperatura łamliwości Fraassa, nie więcej niż</w:t>
            </w:r>
          </w:p>
        </w:tc>
        <w:tc>
          <w:tcPr>
            <w:tcW w:w="683" w:type="dxa"/>
          </w:tcPr>
          <w:p w:rsidR="008B3F5D" w:rsidRPr="00CD05C4" w:rsidRDefault="008B3F5D" w:rsidP="00994950">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°C</w:t>
            </w:r>
          </w:p>
        </w:tc>
        <w:tc>
          <w:tcPr>
            <w:tcW w:w="1869" w:type="dxa"/>
          </w:tcPr>
          <w:p w:rsidR="008B3F5D" w:rsidRPr="00CD05C4" w:rsidRDefault="008B3F5D" w:rsidP="00991B08">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PN-EN 12593 [25]</w:t>
            </w:r>
          </w:p>
        </w:tc>
        <w:tc>
          <w:tcPr>
            <w:tcW w:w="1979" w:type="dxa"/>
          </w:tcPr>
          <w:p w:rsidR="008B3F5D" w:rsidRPr="00CD05C4" w:rsidRDefault="008B3F5D" w:rsidP="00D32F2C">
            <w:pPr>
              <w:spacing w:before="120" w:after="0" w:line="240" w:lineRule="auto"/>
              <w:jc w:val="center"/>
              <w:rPr>
                <w:rFonts w:ascii="Times New Roman" w:eastAsia="Times New Roman" w:hAnsi="Times New Roman" w:cs="Times New Roman"/>
                <w:sz w:val="18"/>
                <w:szCs w:val="18"/>
                <w:lang w:eastAsia="pl-PL"/>
              </w:rPr>
            </w:pPr>
            <w:r w:rsidRPr="00CD05C4">
              <w:rPr>
                <w:rFonts w:ascii="Times New Roman" w:eastAsia="Times New Roman" w:hAnsi="Times New Roman" w:cs="Times New Roman"/>
                <w:sz w:val="18"/>
                <w:szCs w:val="18"/>
                <w:lang w:eastAsia="pl-PL"/>
              </w:rPr>
              <w:t>-</w:t>
            </w:r>
            <w:r w:rsidR="00D32F2C">
              <w:rPr>
                <w:rFonts w:ascii="Times New Roman" w:eastAsia="Times New Roman" w:hAnsi="Times New Roman" w:cs="Times New Roman"/>
                <w:sz w:val="18"/>
                <w:szCs w:val="18"/>
                <w:lang w:eastAsia="pl-PL"/>
              </w:rPr>
              <w:t>5</w:t>
            </w:r>
          </w:p>
        </w:tc>
      </w:tr>
    </w:tbl>
    <w:p w:rsidR="004E5DAE" w:rsidRDefault="004E5DAE" w:rsidP="00524579">
      <w:pPr>
        <w:spacing w:after="0" w:line="240" w:lineRule="auto"/>
        <w:rPr>
          <w:rFonts w:ascii="Times New Roman" w:eastAsia="Times New Roman" w:hAnsi="Times New Roman" w:cs="Times New Roman"/>
          <w:lang w:eastAsia="pl-PL"/>
        </w:rPr>
      </w:pPr>
    </w:p>
    <w:p w:rsidR="00C7667E" w:rsidRDefault="00C7667E" w:rsidP="00524579">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Tablica 2 Wymagania wobec </w:t>
      </w:r>
      <w:r w:rsidRPr="0009050C">
        <w:t>asfalt</w:t>
      </w:r>
      <w:r>
        <w:t>u</w:t>
      </w:r>
      <w:r w:rsidRPr="0009050C">
        <w:t xml:space="preserve"> PmB 25/55-60 spełniający wymagania określone w PN-EN 14023</w:t>
      </w:r>
    </w:p>
    <w:p w:rsidR="00C7667E" w:rsidRDefault="00C7667E" w:rsidP="00524579">
      <w:pPr>
        <w:spacing w:after="0" w:line="240" w:lineRule="auto"/>
        <w:rPr>
          <w:rFonts w:ascii="Times New Roman" w:eastAsia="Times New Roman" w:hAnsi="Times New Roman" w:cs="Times New Roman"/>
          <w:lang w:eastAsia="pl-PL"/>
        </w:rPr>
      </w:pPr>
    </w:p>
    <w:tbl>
      <w:tblPr>
        <w:tblW w:w="907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1"/>
        <w:gridCol w:w="1559"/>
        <w:gridCol w:w="1418"/>
        <w:gridCol w:w="709"/>
        <w:gridCol w:w="1134"/>
        <w:gridCol w:w="998"/>
      </w:tblGrid>
      <w:tr w:rsidR="00C7667E" w:rsidRPr="00FD1328" w:rsidTr="00C7667E">
        <w:trPr>
          <w:trHeight w:val="242"/>
        </w:trPr>
        <w:tc>
          <w:tcPr>
            <w:tcW w:w="709"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Lp</w:t>
            </w:r>
          </w:p>
        </w:tc>
        <w:tc>
          <w:tcPr>
            <w:tcW w:w="2551"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Wymaganie podstawowe</w:t>
            </w:r>
          </w:p>
        </w:tc>
        <w:tc>
          <w:tcPr>
            <w:tcW w:w="1559"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Właściwość</w:t>
            </w:r>
          </w:p>
        </w:tc>
        <w:tc>
          <w:tcPr>
            <w:tcW w:w="1418"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Metoda badania</w:t>
            </w:r>
          </w:p>
        </w:tc>
        <w:tc>
          <w:tcPr>
            <w:tcW w:w="709"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Jednostka</w:t>
            </w:r>
          </w:p>
        </w:tc>
        <w:tc>
          <w:tcPr>
            <w:tcW w:w="2132" w:type="dxa"/>
            <w:gridSpan w:val="2"/>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25/55-60</w:t>
            </w:r>
          </w:p>
        </w:tc>
      </w:tr>
      <w:tr w:rsidR="00C7667E" w:rsidRPr="00FD1328" w:rsidTr="00C7667E">
        <w:trPr>
          <w:trHeight w:val="242"/>
        </w:trPr>
        <w:tc>
          <w:tcPr>
            <w:tcW w:w="70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418"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70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Wymaganie</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Klasa</w:t>
            </w:r>
          </w:p>
        </w:tc>
      </w:tr>
      <w:tr w:rsidR="00C7667E" w:rsidRPr="00FD1328" w:rsidTr="00C7667E">
        <w:trPr>
          <w:trHeight w:val="470"/>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w:t>
            </w:r>
          </w:p>
        </w:tc>
        <w:tc>
          <w:tcPr>
            <w:tcW w:w="2551"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Konsystencja w pośredniej temperaturze eksploatacji</w:t>
            </w: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Penetracja w 25</w:t>
            </w: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1426</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0,1 mm</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25 – 55</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3</w:t>
            </w:r>
          </w:p>
        </w:tc>
      </w:tr>
      <w:tr w:rsidR="00C7667E" w:rsidRPr="00FD1328" w:rsidTr="00C7667E">
        <w:trPr>
          <w:trHeight w:val="484"/>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2</w:t>
            </w:r>
          </w:p>
        </w:tc>
        <w:tc>
          <w:tcPr>
            <w:tcW w:w="2551"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Konsystencja w wysokiej temperaturze eksploatacji</w:t>
            </w: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Temperatura mięknienia</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1427</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≥60</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6</w:t>
            </w:r>
          </w:p>
        </w:tc>
      </w:tr>
      <w:tr w:rsidR="00C7667E" w:rsidRPr="00FD1328" w:rsidTr="00C7667E">
        <w:trPr>
          <w:trHeight w:val="227"/>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3</w:t>
            </w:r>
          </w:p>
        </w:tc>
        <w:tc>
          <w:tcPr>
            <w:tcW w:w="2551"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Kohezja</w:t>
            </w:r>
          </w:p>
        </w:tc>
        <w:tc>
          <w:tcPr>
            <w:tcW w:w="1559"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Siła rozciągania (mała prędkość rozciągania)</w:t>
            </w:r>
          </w:p>
        </w:tc>
        <w:tc>
          <w:tcPr>
            <w:tcW w:w="1418"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13589</w:t>
            </w:r>
          </w:p>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13703</w:t>
            </w:r>
          </w:p>
        </w:tc>
        <w:tc>
          <w:tcPr>
            <w:tcW w:w="709"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J/cm</w:t>
            </w:r>
            <w:r w:rsidRPr="00C7667E">
              <w:rPr>
                <w:rFonts w:eastAsia="SimSun" w:cs="Times New Roman"/>
                <w:spacing w:val="-3"/>
                <w:sz w:val="18"/>
                <w:szCs w:val="18"/>
                <w:vertAlign w:val="superscript"/>
                <w:lang w:eastAsia="zh-CN"/>
              </w:rPr>
              <w:t>2</w:t>
            </w:r>
          </w:p>
        </w:tc>
        <w:tc>
          <w:tcPr>
            <w:tcW w:w="1134"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≥2 w 10</w:t>
            </w: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998"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6</w:t>
            </w:r>
          </w:p>
        </w:tc>
      </w:tr>
      <w:tr w:rsidR="00C7667E" w:rsidRPr="00FD1328" w:rsidTr="00C7667E">
        <w:trPr>
          <w:trHeight w:val="242"/>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4</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418"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70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134"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998"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r>
      <w:tr w:rsidR="00C7667E" w:rsidRPr="00FD1328" w:rsidTr="00C7667E">
        <w:trPr>
          <w:trHeight w:val="227"/>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5</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418"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70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134"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998"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r>
      <w:tr w:rsidR="00C7667E" w:rsidRPr="00FD1328" w:rsidTr="00C7667E">
        <w:trPr>
          <w:trHeight w:val="260"/>
        </w:trPr>
        <w:tc>
          <w:tcPr>
            <w:tcW w:w="709" w:type="dxa"/>
            <w:vMerge w:val="restart"/>
            <w:tcBorders>
              <w:bottom w:val="single" w:sz="4" w:space="0" w:color="auto"/>
            </w:tcBorders>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6</w:t>
            </w:r>
          </w:p>
        </w:tc>
        <w:tc>
          <w:tcPr>
            <w:tcW w:w="2551" w:type="dxa"/>
            <w:vMerge w:val="restart"/>
            <w:tcBorders>
              <w:bottom w:val="single" w:sz="4" w:space="0" w:color="auto"/>
            </w:tcBorders>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Stałość konsystencji (odporność na starzenie wg PN-EN 12607-1)</w:t>
            </w:r>
          </w:p>
        </w:tc>
        <w:tc>
          <w:tcPr>
            <w:tcW w:w="1559" w:type="dxa"/>
            <w:tcBorders>
              <w:bottom w:val="single" w:sz="4" w:space="0" w:color="auto"/>
            </w:tcBorders>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Zmiana masy</w:t>
            </w:r>
          </w:p>
        </w:tc>
        <w:tc>
          <w:tcPr>
            <w:tcW w:w="1418" w:type="dxa"/>
            <w:tcBorders>
              <w:bottom w:val="single" w:sz="4" w:space="0" w:color="auto"/>
            </w:tcBorders>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12607-1</w:t>
            </w:r>
          </w:p>
        </w:tc>
        <w:tc>
          <w:tcPr>
            <w:tcW w:w="709" w:type="dxa"/>
            <w:tcBorders>
              <w:bottom w:val="single" w:sz="4" w:space="0" w:color="auto"/>
            </w:tcBorders>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t>
            </w:r>
          </w:p>
        </w:tc>
        <w:tc>
          <w:tcPr>
            <w:tcW w:w="1134" w:type="dxa"/>
            <w:tcBorders>
              <w:bottom w:val="single" w:sz="4" w:space="0" w:color="auto"/>
            </w:tcBorders>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≤0,5</w:t>
            </w:r>
          </w:p>
        </w:tc>
        <w:tc>
          <w:tcPr>
            <w:tcW w:w="998" w:type="dxa"/>
            <w:tcBorders>
              <w:bottom w:val="single" w:sz="4" w:space="0" w:color="auto"/>
            </w:tcBorders>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3</w:t>
            </w:r>
          </w:p>
        </w:tc>
      </w:tr>
      <w:tr w:rsidR="00C7667E" w:rsidRPr="00FD1328" w:rsidTr="00C7667E">
        <w:trPr>
          <w:trHeight w:val="242"/>
        </w:trPr>
        <w:tc>
          <w:tcPr>
            <w:tcW w:w="709"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Pozostała penetracja</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1426</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≥60</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7</w:t>
            </w:r>
          </w:p>
        </w:tc>
      </w:tr>
      <w:tr w:rsidR="00C7667E" w:rsidRPr="00FD1328" w:rsidTr="00C7667E">
        <w:trPr>
          <w:trHeight w:val="470"/>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7</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Wzrost temperatury mięknienia</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1427</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≤8</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2</w:t>
            </w:r>
          </w:p>
        </w:tc>
      </w:tr>
      <w:tr w:rsidR="00C7667E" w:rsidRPr="00FD1328" w:rsidTr="00C7667E">
        <w:trPr>
          <w:trHeight w:val="470"/>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8</w:t>
            </w:r>
          </w:p>
        </w:tc>
        <w:tc>
          <w:tcPr>
            <w:tcW w:w="2551"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Inne właściwości</w:t>
            </w: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Temperatura zapłonu</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EN ISO 2592</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≥235</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3</w:t>
            </w:r>
          </w:p>
        </w:tc>
      </w:tr>
      <w:tr w:rsidR="00C7667E" w:rsidRPr="00FD1328" w:rsidTr="00C7667E">
        <w:trPr>
          <w:trHeight w:val="484"/>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9</w:t>
            </w:r>
          </w:p>
        </w:tc>
        <w:tc>
          <w:tcPr>
            <w:tcW w:w="2551" w:type="dxa"/>
            <w:vMerge w:val="restart"/>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Wymagania dodatkowe</w:t>
            </w: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Temperatura łamliwości</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12593</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≤-10</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5</w:t>
            </w:r>
          </w:p>
        </w:tc>
      </w:tr>
      <w:tr w:rsidR="00C7667E" w:rsidRPr="00FD1328" w:rsidTr="00C7667E">
        <w:trPr>
          <w:trHeight w:val="470"/>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10</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Nawrót sprężysty w 25</w:t>
            </w: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13398</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≥60</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4</w:t>
            </w:r>
          </w:p>
        </w:tc>
      </w:tr>
      <w:tr w:rsidR="00C7667E" w:rsidRPr="00FD1328" w:rsidTr="00C7667E">
        <w:trPr>
          <w:trHeight w:val="712"/>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11</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Zakres plastyczności</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Podpunkt 5.1.9. normy PN-EN 14023</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TBR</w:t>
            </w:r>
            <w:r w:rsidRPr="00C7667E">
              <w:rPr>
                <w:rFonts w:eastAsia="SimSun" w:cs="Times New Roman"/>
                <w:spacing w:val="-3"/>
                <w:sz w:val="18"/>
                <w:szCs w:val="18"/>
                <w:vertAlign w:val="superscript"/>
                <w:lang w:eastAsia="zh-CN"/>
              </w:rPr>
              <w:t>b</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w:t>
            </w:r>
          </w:p>
        </w:tc>
      </w:tr>
      <w:tr w:rsidR="00C7667E" w:rsidRPr="00FD1328" w:rsidTr="00C7667E">
        <w:trPr>
          <w:trHeight w:val="954"/>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12</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Stabilność magazynowania. Różnica temperatur mięknienia</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13399</w:t>
            </w:r>
          </w:p>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1427</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≤5</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2</w:t>
            </w:r>
          </w:p>
        </w:tc>
      </w:tr>
      <w:tr w:rsidR="00C7667E" w:rsidRPr="00FD1328" w:rsidTr="00C7667E">
        <w:trPr>
          <w:trHeight w:val="712"/>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13</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Stabilność magazynowania. Różnica penetracji</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13399</w:t>
            </w:r>
          </w:p>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1426</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0,1 mm</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NPD</w:t>
            </w:r>
            <w:r w:rsidRPr="00C7667E">
              <w:rPr>
                <w:rFonts w:eastAsia="SimSun" w:cs="Times New Roman"/>
                <w:spacing w:val="-3"/>
                <w:sz w:val="18"/>
                <w:szCs w:val="18"/>
                <w:vertAlign w:val="superscript"/>
                <w:lang w:eastAsia="zh-CN"/>
              </w:rPr>
              <w:t>a</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0</w:t>
            </w:r>
          </w:p>
        </w:tc>
      </w:tr>
      <w:tr w:rsidR="00C7667E" w:rsidRPr="00FD1328" w:rsidTr="00C7667E">
        <w:trPr>
          <w:trHeight w:val="968"/>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14</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Spadek temperatury mięknienia po starzeniu wg PN-EN 12607-1</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12607-1</w:t>
            </w:r>
          </w:p>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1427</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TBR</w:t>
            </w:r>
            <w:r w:rsidRPr="00C7667E">
              <w:rPr>
                <w:rFonts w:eastAsia="SimSun" w:cs="Times New Roman"/>
                <w:spacing w:val="-3"/>
                <w:sz w:val="18"/>
                <w:szCs w:val="18"/>
                <w:vertAlign w:val="superscript"/>
                <w:lang w:eastAsia="zh-CN"/>
              </w:rPr>
              <w:t>b</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w:t>
            </w:r>
          </w:p>
        </w:tc>
      </w:tr>
      <w:tr w:rsidR="00C7667E" w:rsidRPr="00FD1328" w:rsidTr="00C7667E">
        <w:trPr>
          <w:trHeight w:val="165"/>
        </w:trPr>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15</w:t>
            </w:r>
          </w:p>
        </w:tc>
        <w:tc>
          <w:tcPr>
            <w:tcW w:w="2551" w:type="dxa"/>
            <w:vMerge/>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p>
        </w:tc>
        <w:tc>
          <w:tcPr>
            <w:tcW w:w="155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Nawrót sprężysty w 25</w:t>
            </w:r>
            <w:r w:rsidRPr="00C7667E">
              <w:rPr>
                <w:rFonts w:eastAsia="SimSun" w:cs="Times New Roman"/>
                <w:spacing w:val="-3"/>
                <w:sz w:val="18"/>
                <w:szCs w:val="18"/>
                <w:vertAlign w:val="superscript"/>
                <w:lang w:eastAsia="zh-CN"/>
              </w:rPr>
              <w:t>0</w:t>
            </w:r>
            <w:r w:rsidRPr="00C7667E">
              <w:rPr>
                <w:rFonts w:eastAsia="SimSun" w:cs="Times New Roman"/>
                <w:spacing w:val="-3"/>
                <w:sz w:val="18"/>
                <w:szCs w:val="18"/>
                <w:lang w:eastAsia="zh-CN"/>
              </w:rPr>
              <w:t>C po starzeniu wg PN-EN 12607-1</w:t>
            </w:r>
          </w:p>
        </w:tc>
        <w:tc>
          <w:tcPr>
            <w:tcW w:w="141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12607-1</w:t>
            </w:r>
          </w:p>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PN-EN 13398</w:t>
            </w:r>
          </w:p>
        </w:tc>
        <w:tc>
          <w:tcPr>
            <w:tcW w:w="709"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w:t>
            </w:r>
          </w:p>
        </w:tc>
        <w:tc>
          <w:tcPr>
            <w:tcW w:w="1134"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≥50</w:t>
            </w:r>
          </w:p>
        </w:tc>
        <w:tc>
          <w:tcPr>
            <w:tcW w:w="998" w:type="dxa"/>
            <w:vAlign w:val="center"/>
          </w:tcPr>
          <w:p w:rsidR="00C7667E" w:rsidRPr="00C7667E" w:rsidRDefault="00C7667E" w:rsidP="00C7667E">
            <w:pPr>
              <w:widowControl w:val="0"/>
              <w:spacing w:after="0" w:line="276" w:lineRule="auto"/>
              <w:jc w:val="center"/>
              <w:rPr>
                <w:rFonts w:eastAsia="SimSun" w:cs="Times New Roman"/>
                <w:spacing w:val="-3"/>
                <w:sz w:val="18"/>
                <w:szCs w:val="18"/>
                <w:lang w:eastAsia="zh-CN"/>
              </w:rPr>
            </w:pPr>
            <w:r w:rsidRPr="00C7667E">
              <w:rPr>
                <w:rFonts w:eastAsia="SimSun" w:cs="Times New Roman"/>
                <w:spacing w:val="-3"/>
                <w:sz w:val="18"/>
                <w:szCs w:val="18"/>
                <w:lang w:eastAsia="zh-CN"/>
              </w:rPr>
              <w:t>4</w:t>
            </w:r>
          </w:p>
        </w:tc>
      </w:tr>
    </w:tbl>
    <w:p w:rsidR="00C7667E" w:rsidRPr="004E5DAE" w:rsidRDefault="00C7667E" w:rsidP="00524579">
      <w:pPr>
        <w:spacing w:after="0" w:line="240" w:lineRule="auto"/>
        <w:rPr>
          <w:rFonts w:ascii="Times New Roman" w:eastAsia="Times New Roman" w:hAnsi="Times New Roman" w:cs="Times New Roman"/>
          <w:lang w:eastAsia="pl-PL"/>
        </w:rPr>
      </w:pP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 xml:space="preserve">2.3. Kruszywo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Do warstwy </w:t>
      </w:r>
      <w:r w:rsidR="00E171B2">
        <w:rPr>
          <w:rFonts w:ascii="Times New Roman" w:eastAsia="Times New Roman" w:hAnsi="Times New Roman" w:cs="Times New Roman"/>
          <w:lang w:eastAsia="pl-PL"/>
        </w:rPr>
        <w:t>wiążącej/</w:t>
      </w:r>
      <w:r w:rsidR="006E65A0">
        <w:rPr>
          <w:rFonts w:ascii="Times New Roman" w:eastAsia="Times New Roman" w:hAnsi="Times New Roman" w:cs="Times New Roman"/>
          <w:lang w:eastAsia="pl-PL"/>
        </w:rPr>
        <w:t>wyrównawczej</w:t>
      </w:r>
      <w:r w:rsidRPr="004E5DAE">
        <w:rPr>
          <w:rFonts w:ascii="Times New Roman" w:eastAsia="Times New Roman" w:hAnsi="Times New Roman" w:cs="Times New Roman"/>
          <w:lang w:eastAsia="pl-PL"/>
        </w:rPr>
        <w:t xml:space="preserve"> z betonu asfaltowego należy stosować kruszywo według PN-EN 13043 [49] i WT-1 Kruszywa 2014 [69], obejmujące kruszywo grube, kruszywo drobne  i wypełniacz.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mieszance mineralno-asfaltowej jako kruszywo drobne należy stosować kruszywo łamane w 100% (dla kategorii KR3 do KR6 nie dopuszcza się stosowania kruszywa niełamanego drobnego).</w:t>
      </w:r>
    </w:p>
    <w:p w:rsid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Jeżeli stosowana jest mieszanka kruszywa drobnego niełamanego i łamanego, to należy przyjąć proporcje kruszywa łamanego do niełamanego co najmniej 50/50.</w:t>
      </w:r>
    </w:p>
    <w:p w:rsidR="00991B08" w:rsidRPr="004E5DAE" w:rsidRDefault="00991B08" w:rsidP="004E5DAE">
      <w:pPr>
        <w:spacing w:after="0" w:line="240" w:lineRule="auto"/>
        <w:ind w:left="480"/>
        <w:jc w:val="both"/>
        <w:rPr>
          <w:rFonts w:ascii="Times New Roman" w:eastAsia="Times New Roman" w:hAnsi="Times New Roman" w:cs="Times New Roman"/>
          <w:lang w:eastAsia="pl-PL"/>
        </w:rPr>
      </w:pP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Kruszywa powinny spełniać wymagania podane w WT-1 Kruszywa 2014 [69]  wg tablic poniżej.</w:t>
      </w:r>
    </w:p>
    <w:p w:rsidR="004E5DAE" w:rsidRDefault="004E5DAE" w:rsidP="004E5DAE">
      <w:pPr>
        <w:spacing w:before="120" w:after="12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365FAC">
        <w:rPr>
          <w:rFonts w:ascii="Times New Roman" w:eastAsia="Times New Roman" w:hAnsi="Times New Roman" w:cs="Times New Roman"/>
          <w:lang w:eastAsia="pl-PL"/>
        </w:rPr>
        <w:t>3</w:t>
      </w:r>
      <w:r w:rsidRPr="004E5DAE">
        <w:rPr>
          <w:rFonts w:ascii="Times New Roman" w:eastAsia="Times New Roman" w:hAnsi="Times New Roman" w:cs="Times New Roman"/>
          <w:lang w:eastAsia="pl-PL"/>
        </w:rPr>
        <w:t xml:space="preserve">. Wymagane właściwości kruszywa grubego do warstwy </w:t>
      </w:r>
      <w:r w:rsidR="00991B08">
        <w:rPr>
          <w:rFonts w:ascii="Times New Roman" w:eastAsia="Times New Roman" w:hAnsi="Times New Roman" w:cs="Times New Roman"/>
          <w:lang w:eastAsia="pl-PL"/>
        </w:rPr>
        <w:t>wiążącej/</w:t>
      </w:r>
      <w:r w:rsidR="003670BD">
        <w:rPr>
          <w:rFonts w:ascii="Times New Roman" w:eastAsia="Times New Roman" w:hAnsi="Times New Roman" w:cs="Times New Roman"/>
          <w:lang w:eastAsia="pl-PL"/>
        </w:rPr>
        <w:t>wyrównawczej</w:t>
      </w:r>
      <w:r w:rsidRPr="004E5DAE">
        <w:rPr>
          <w:rFonts w:ascii="Times New Roman" w:eastAsia="Times New Roman" w:hAnsi="Times New Roman" w:cs="Times New Roman"/>
          <w:lang w:eastAsia="pl-PL"/>
        </w:rPr>
        <w:t xml:space="preserve"> z betonu asfaltowego</w:t>
      </w:r>
    </w:p>
    <w:tbl>
      <w:tblPr>
        <w:tblW w:w="947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6066"/>
        <w:gridCol w:w="1418"/>
        <w:gridCol w:w="1417"/>
      </w:tblGrid>
      <w:tr w:rsidR="00991B08" w:rsidRPr="0007640B" w:rsidTr="00991B08">
        <w:tc>
          <w:tcPr>
            <w:tcW w:w="576" w:type="dxa"/>
            <w:vMerge w:val="restart"/>
          </w:tcPr>
          <w:p w:rsidR="00991B08" w:rsidRPr="0007640B" w:rsidRDefault="00991B08" w:rsidP="00991B08">
            <w:pPr>
              <w:shd w:val="clear" w:color="auto" w:fill="FFFFFF"/>
              <w:spacing w:after="0" w:line="240" w:lineRule="auto"/>
              <w:ind w:left="-70" w:right="-70"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L.p.</w:t>
            </w:r>
          </w:p>
        </w:tc>
        <w:tc>
          <w:tcPr>
            <w:tcW w:w="6066" w:type="dxa"/>
            <w:vMerge w:val="restart"/>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Właściwości kruszywa grubego</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Wymagania</w:t>
            </w:r>
          </w:p>
        </w:tc>
      </w:tr>
      <w:tr w:rsidR="00991B08" w:rsidRPr="0007640B" w:rsidTr="00991B08">
        <w:tc>
          <w:tcPr>
            <w:tcW w:w="576" w:type="dxa"/>
            <w:vMerge/>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p>
        </w:tc>
        <w:tc>
          <w:tcPr>
            <w:tcW w:w="6066" w:type="dxa"/>
            <w:vMerge/>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p>
        </w:tc>
        <w:tc>
          <w:tcPr>
            <w:tcW w:w="1418"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KR1 – KR2</w:t>
            </w:r>
          </w:p>
        </w:tc>
        <w:tc>
          <w:tcPr>
            <w:tcW w:w="1417" w:type="dxa"/>
          </w:tcPr>
          <w:p w:rsidR="00991B08" w:rsidRPr="0007640B" w:rsidRDefault="00991B08" w:rsidP="00E171B2">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 xml:space="preserve">KR3 </w:t>
            </w:r>
            <w:r w:rsidR="00E171B2">
              <w:rPr>
                <w:rFonts w:ascii="Times New Roman" w:eastAsia="Times New Roman" w:hAnsi="Times New Roman" w:cs="Times New Roman"/>
                <w:bCs/>
                <w:color w:val="000000"/>
                <w:sz w:val="18"/>
                <w:szCs w:val="20"/>
                <w:lang w:eastAsia="pl-PL"/>
              </w:rPr>
              <w:t>–</w:t>
            </w:r>
            <w:r w:rsidRPr="0007640B">
              <w:rPr>
                <w:rFonts w:ascii="Times New Roman" w:eastAsia="Times New Roman" w:hAnsi="Times New Roman" w:cs="Times New Roman"/>
                <w:bCs/>
                <w:color w:val="000000"/>
                <w:sz w:val="18"/>
                <w:szCs w:val="20"/>
                <w:lang w:eastAsia="pl-PL"/>
              </w:rPr>
              <w:t xml:space="preserve"> KR</w:t>
            </w:r>
            <w:r w:rsidR="00E171B2">
              <w:rPr>
                <w:rFonts w:ascii="Times New Roman" w:eastAsia="Times New Roman" w:hAnsi="Times New Roman" w:cs="Times New Roman"/>
                <w:bCs/>
                <w:color w:val="000000"/>
                <w:sz w:val="18"/>
                <w:szCs w:val="20"/>
                <w:lang w:eastAsia="pl-PL"/>
              </w:rPr>
              <w:t>4</w:t>
            </w:r>
          </w:p>
        </w:tc>
      </w:tr>
      <w:tr w:rsidR="00991B08" w:rsidRPr="0007640B" w:rsidTr="00991B08">
        <w:trPr>
          <w:trHeight w:val="205"/>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1</w:t>
            </w:r>
          </w:p>
        </w:tc>
        <w:tc>
          <w:tcPr>
            <w:tcW w:w="6066" w:type="dxa"/>
          </w:tcPr>
          <w:p w:rsidR="00991B08" w:rsidRPr="0007640B" w:rsidRDefault="00991B08" w:rsidP="00991B08">
            <w:pPr>
              <w:shd w:val="clear" w:color="auto" w:fill="FFFFFF"/>
              <w:spacing w:after="0" w:line="240" w:lineRule="auto"/>
              <w:ind w:left="72"/>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Uziarnienie według PN-EN 933-1; kategoria nie niższa niż:</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G</w:t>
            </w:r>
            <w:r w:rsidRPr="0007640B">
              <w:rPr>
                <w:rFonts w:ascii="Times New Roman" w:eastAsia="Times New Roman" w:hAnsi="Times New Roman" w:cs="Times New Roman"/>
                <w:bCs/>
                <w:sz w:val="18"/>
                <w:szCs w:val="20"/>
                <w:vertAlign w:val="subscript"/>
                <w:lang w:eastAsia="pl-PL"/>
              </w:rPr>
              <w:t>C</w:t>
            </w:r>
            <w:r w:rsidRPr="0007640B">
              <w:rPr>
                <w:rFonts w:ascii="Times New Roman" w:eastAsia="Times New Roman" w:hAnsi="Times New Roman" w:cs="Times New Roman"/>
                <w:bCs/>
                <w:sz w:val="18"/>
                <w:szCs w:val="20"/>
                <w:lang w:eastAsia="pl-PL"/>
              </w:rPr>
              <w:t>85/20</w:t>
            </w:r>
          </w:p>
        </w:tc>
      </w:tr>
      <w:tr w:rsidR="00991B08" w:rsidRPr="0007640B" w:rsidTr="00991B08">
        <w:trPr>
          <w:trHeight w:val="65"/>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2</w:t>
            </w:r>
          </w:p>
        </w:tc>
        <w:tc>
          <w:tcPr>
            <w:tcW w:w="6066"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Tolerancja uziarnienia, odchylenia nie większe niż według kategorii:</w:t>
            </w:r>
          </w:p>
        </w:tc>
        <w:tc>
          <w:tcPr>
            <w:tcW w:w="1418"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G</w:t>
            </w:r>
            <w:r w:rsidRPr="0007640B">
              <w:rPr>
                <w:rFonts w:ascii="Times New Roman" w:eastAsia="Times New Roman" w:hAnsi="Times New Roman" w:cs="Times New Roman"/>
                <w:bCs/>
                <w:color w:val="000000"/>
                <w:sz w:val="18"/>
                <w:szCs w:val="20"/>
                <w:vertAlign w:val="subscript"/>
                <w:lang w:eastAsia="pl-PL"/>
              </w:rPr>
              <w:t>20/17.5</w:t>
            </w:r>
          </w:p>
        </w:tc>
        <w:tc>
          <w:tcPr>
            <w:tcW w:w="1417"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G</w:t>
            </w:r>
            <w:r w:rsidRPr="0007640B">
              <w:rPr>
                <w:rFonts w:ascii="Times New Roman" w:eastAsia="Times New Roman" w:hAnsi="Times New Roman" w:cs="Times New Roman"/>
                <w:bCs/>
                <w:color w:val="000000"/>
                <w:sz w:val="18"/>
                <w:szCs w:val="20"/>
                <w:vertAlign w:val="subscript"/>
                <w:lang w:eastAsia="pl-PL"/>
              </w:rPr>
              <w:t>20/15</w:t>
            </w:r>
          </w:p>
        </w:tc>
      </w:tr>
      <w:tr w:rsidR="00991B08" w:rsidRPr="0007640B" w:rsidTr="00991B08">
        <w:trPr>
          <w:trHeight w:val="65"/>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3</w:t>
            </w:r>
          </w:p>
        </w:tc>
        <w:tc>
          <w:tcPr>
            <w:tcW w:w="6066"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Zawartość pyłu według PN-EN 933-1; kategoria nie wyższa niż:</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ƒ</w:t>
            </w:r>
            <w:r w:rsidRPr="0007640B">
              <w:rPr>
                <w:rFonts w:ascii="Times New Roman" w:eastAsia="Times New Roman" w:hAnsi="Times New Roman" w:cs="Times New Roman"/>
                <w:bCs/>
                <w:sz w:val="18"/>
                <w:szCs w:val="20"/>
                <w:vertAlign w:val="subscript"/>
                <w:lang w:eastAsia="pl-PL"/>
              </w:rPr>
              <w:t>2</w:t>
            </w:r>
          </w:p>
        </w:tc>
      </w:tr>
      <w:tr w:rsidR="00991B08" w:rsidRPr="0007640B" w:rsidTr="00991B08">
        <w:trPr>
          <w:trHeight w:val="65"/>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4</w:t>
            </w:r>
          </w:p>
        </w:tc>
        <w:tc>
          <w:tcPr>
            <w:tcW w:w="6066"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Kształt kruszywa według PN-EN 933-3 lub według PN-EN 933-4; kategoria nie wyższa niż:</w:t>
            </w:r>
          </w:p>
        </w:tc>
        <w:tc>
          <w:tcPr>
            <w:tcW w:w="1418"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FI</w:t>
            </w:r>
            <w:r w:rsidRPr="0007640B">
              <w:rPr>
                <w:rFonts w:ascii="Times New Roman" w:eastAsia="Times New Roman" w:hAnsi="Times New Roman" w:cs="Times New Roman"/>
                <w:bCs/>
                <w:sz w:val="18"/>
                <w:szCs w:val="20"/>
                <w:vertAlign w:val="subscript"/>
                <w:lang w:eastAsia="pl-PL"/>
              </w:rPr>
              <w:t>35</w:t>
            </w:r>
            <w:r w:rsidRPr="0007640B">
              <w:rPr>
                <w:rFonts w:ascii="Times New Roman" w:eastAsia="Times New Roman" w:hAnsi="Times New Roman" w:cs="Times New Roman"/>
                <w:bCs/>
                <w:sz w:val="18"/>
                <w:szCs w:val="20"/>
                <w:lang w:eastAsia="pl-PL"/>
              </w:rPr>
              <w:t xml:space="preserve">  lub SI</w:t>
            </w:r>
            <w:r w:rsidRPr="0007640B">
              <w:rPr>
                <w:rFonts w:ascii="Times New Roman" w:eastAsia="Times New Roman" w:hAnsi="Times New Roman" w:cs="Times New Roman"/>
                <w:bCs/>
                <w:sz w:val="18"/>
                <w:szCs w:val="20"/>
                <w:vertAlign w:val="subscript"/>
                <w:lang w:eastAsia="pl-PL"/>
              </w:rPr>
              <w:t>35</w:t>
            </w:r>
          </w:p>
        </w:tc>
        <w:tc>
          <w:tcPr>
            <w:tcW w:w="1417"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FI</w:t>
            </w:r>
            <w:r w:rsidRPr="0007640B">
              <w:rPr>
                <w:rFonts w:ascii="Times New Roman" w:eastAsia="Times New Roman" w:hAnsi="Times New Roman" w:cs="Times New Roman"/>
                <w:bCs/>
                <w:sz w:val="18"/>
                <w:szCs w:val="20"/>
                <w:vertAlign w:val="subscript"/>
                <w:lang w:eastAsia="pl-PL"/>
              </w:rPr>
              <w:t>25</w:t>
            </w:r>
            <w:r w:rsidRPr="0007640B">
              <w:rPr>
                <w:rFonts w:ascii="Times New Roman" w:eastAsia="Times New Roman" w:hAnsi="Times New Roman" w:cs="Times New Roman"/>
                <w:bCs/>
                <w:sz w:val="18"/>
                <w:szCs w:val="20"/>
                <w:lang w:eastAsia="pl-PL"/>
              </w:rPr>
              <w:t xml:space="preserve">  lub SI</w:t>
            </w:r>
            <w:r w:rsidRPr="0007640B">
              <w:rPr>
                <w:rFonts w:ascii="Times New Roman" w:eastAsia="Times New Roman" w:hAnsi="Times New Roman" w:cs="Times New Roman"/>
                <w:bCs/>
                <w:sz w:val="18"/>
                <w:szCs w:val="20"/>
                <w:vertAlign w:val="subscript"/>
                <w:lang w:eastAsia="pl-PL"/>
              </w:rPr>
              <w:t>25</w:t>
            </w:r>
          </w:p>
        </w:tc>
      </w:tr>
      <w:tr w:rsidR="00991B08" w:rsidRPr="0007640B" w:rsidTr="00991B08">
        <w:trPr>
          <w:trHeight w:val="65"/>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5</w:t>
            </w:r>
          </w:p>
        </w:tc>
        <w:tc>
          <w:tcPr>
            <w:tcW w:w="6066"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Procentowa zawartość ziaren o powierzchni przekruszonej i łamanej w kruszywie grubym według PN-EN 933-5; kategoria nie niższa niż:</w:t>
            </w:r>
          </w:p>
        </w:tc>
        <w:tc>
          <w:tcPr>
            <w:tcW w:w="1418"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C</w:t>
            </w:r>
            <w:r w:rsidRPr="0007640B">
              <w:rPr>
                <w:rFonts w:ascii="Times New Roman" w:eastAsia="Times New Roman" w:hAnsi="Times New Roman" w:cs="Times New Roman"/>
                <w:bCs/>
                <w:sz w:val="18"/>
                <w:szCs w:val="20"/>
                <w:vertAlign w:val="subscript"/>
                <w:lang w:eastAsia="pl-PL"/>
              </w:rPr>
              <w:t>Deklarowane</w:t>
            </w:r>
          </w:p>
        </w:tc>
        <w:tc>
          <w:tcPr>
            <w:tcW w:w="1417"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C</w:t>
            </w:r>
            <w:r w:rsidRPr="0007640B">
              <w:rPr>
                <w:rFonts w:ascii="Times New Roman" w:eastAsia="Times New Roman" w:hAnsi="Times New Roman" w:cs="Times New Roman"/>
                <w:bCs/>
                <w:sz w:val="18"/>
                <w:szCs w:val="20"/>
                <w:vertAlign w:val="subscript"/>
                <w:lang w:eastAsia="pl-PL"/>
              </w:rPr>
              <w:t>50/10</w:t>
            </w:r>
          </w:p>
        </w:tc>
      </w:tr>
      <w:tr w:rsidR="00991B08" w:rsidRPr="0007640B" w:rsidTr="00991B08">
        <w:trPr>
          <w:trHeight w:val="65"/>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6</w:t>
            </w:r>
          </w:p>
        </w:tc>
        <w:tc>
          <w:tcPr>
            <w:tcW w:w="6066" w:type="dxa"/>
          </w:tcPr>
          <w:p w:rsidR="00991B08" w:rsidRPr="0007640B" w:rsidRDefault="00991B08" w:rsidP="00991B08">
            <w:pPr>
              <w:shd w:val="clear" w:color="auto" w:fill="FFFFFF"/>
              <w:spacing w:after="0" w:line="240" w:lineRule="auto"/>
              <w:ind w:left="61"/>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 xml:space="preserve">Odporność kruszywa na rozdrabnianie według normy PN-EN 1097-2, badana na kruszywie o wymiarze 10/14, rozdział 5; kategoria nie wyższa niż: </w:t>
            </w:r>
          </w:p>
        </w:tc>
        <w:tc>
          <w:tcPr>
            <w:tcW w:w="1418"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p>
          <w:p w:rsidR="00991B08" w:rsidRPr="0007640B" w:rsidRDefault="00991B08" w:rsidP="00E171B2">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LA</w:t>
            </w:r>
            <w:r w:rsidR="00E171B2">
              <w:rPr>
                <w:rFonts w:ascii="Times New Roman" w:eastAsia="Times New Roman" w:hAnsi="Times New Roman" w:cs="Times New Roman"/>
                <w:bCs/>
                <w:color w:val="000000"/>
                <w:sz w:val="18"/>
                <w:szCs w:val="20"/>
                <w:vertAlign w:val="subscript"/>
                <w:lang w:eastAsia="pl-PL"/>
              </w:rPr>
              <w:t>40</w:t>
            </w:r>
          </w:p>
        </w:tc>
        <w:tc>
          <w:tcPr>
            <w:tcW w:w="1417"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LA</w:t>
            </w:r>
            <w:r w:rsidRPr="0007640B">
              <w:rPr>
                <w:rFonts w:ascii="Times New Roman" w:eastAsia="Times New Roman" w:hAnsi="Times New Roman" w:cs="Times New Roman"/>
                <w:bCs/>
                <w:color w:val="000000"/>
                <w:sz w:val="18"/>
                <w:szCs w:val="20"/>
                <w:vertAlign w:val="subscript"/>
                <w:lang w:eastAsia="pl-PL"/>
              </w:rPr>
              <w:t>30</w:t>
            </w:r>
          </w:p>
        </w:tc>
      </w:tr>
      <w:tr w:rsidR="00991B08" w:rsidRPr="0007640B" w:rsidTr="00991B08">
        <w:trPr>
          <w:trHeight w:val="271"/>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7</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Gęstość ziaren według PN-EN 1097-6, rozdz. 7, 8 lub 9:</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deklarowana przez producenta</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8</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Gęstość nasypowa według normy PN-EN 1097-3:</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deklarowana przez producenta</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9</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Nasiąkliwość według PN-EN 1097-6, rozdz. 7, 8 lub 9:</w:t>
            </w:r>
          </w:p>
        </w:tc>
        <w:tc>
          <w:tcPr>
            <w:tcW w:w="2835" w:type="dxa"/>
            <w:gridSpan w:val="2"/>
          </w:tcPr>
          <w:p w:rsidR="00991B08" w:rsidRPr="0007640B" w:rsidRDefault="00E171B2"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deklarowana przez producenta</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10</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Mrozoodporność według PN-EN 1367-1 badana na kruszywie o wymiarze 8/11, 11/16 lub 8/16; kategoria nie wyższa niż:</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F</w:t>
            </w:r>
            <w:r w:rsidRPr="0007640B">
              <w:rPr>
                <w:rFonts w:ascii="Times New Roman" w:eastAsia="Times New Roman" w:hAnsi="Times New Roman" w:cs="Times New Roman"/>
                <w:bCs/>
                <w:sz w:val="18"/>
                <w:szCs w:val="20"/>
                <w:vertAlign w:val="subscript"/>
                <w:lang w:eastAsia="pl-PL"/>
              </w:rPr>
              <w:t>2</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11</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„Zgorzel słoneczna” bazaltu według PN-EN 1367-3, wymagana kategoria:</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SB</w:t>
            </w:r>
            <w:r w:rsidRPr="0007640B">
              <w:rPr>
                <w:rFonts w:ascii="Times New Roman" w:eastAsia="Times New Roman" w:hAnsi="Times New Roman" w:cs="Times New Roman"/>
                <w:bCs/>
                <w:sz w:val="18"/>
                <w:szCs w:val="20"/>
                <w:vertAlign w:val="subscript"/>
                <w:lang w:eastAsia="pl-PL"/>
              </w:rPr>
              <w:t>LA</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12</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Skład chemiczny – uproszczony opis petrograficzny według PN-EN 932-3:</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deklarowany przez producenta</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13</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Grube zanieczyszczenia lekkie, według PN-EN 1744-1 p.14.2; kategoria nie wyższa niż:</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m</w:t>
            </w:r>
            <w:r w:rsidRPr="0007640B">
              <w:rPr>
                <w:rFonts w:ascii="Times New Roman" w:eastAsia="Times New Roman" w:hAnsi="Times New Roman" w:cs="Times New Roman"/>
                <w:bCs/>
                <w:sz w:val="18"/>
                <w:szCs w:val="20"/>
                <w:vertAlign w:val="subscript"/>
                <w:lang w:eastAsia="pl-PL"/>
              </w:rPr>
              <w:t>LPC</w:t>
            </w:r>
            <w:r w:rsidRPr="0007640B">
              <w:rPr>
                <w:rFonts w:ascii="Times New Roman" w:eastAsia="Times New Roman" w:hAnsi="Times New Roman" w:cs="Times New Roman"/>
                <w:bCs/>
                <w:sz w:val="18"/>
                <w:szCs w:val="20"/>
                <w:lang w:eastAsia="pl-PL"/>
              </w:rPr>
              <w:t>0,1</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14</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 xml:space="preserve">Rozpad krzemianu dwuwapniowego w kruszywie z żużla wielkopiecowego chłodzonego powietrzem według PN-EN 1744-1 p.19.1: </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wymagana odporność</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15</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Rozpad związków żelaza w kruszywie z żużla wielkopiecowego chłodzonego powietrzem według PN-EN 1744-1 p.19.2:</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wymagana odporność</w:t>
            </w:r>
          </w:p>
        </w:tc>
      </w:tr>
      <w:tr w:rsidR="00991B08" w:rsidRPr="0007640B" w:rsidTr="00991B08">
        <w:trPr>
          <w:trHeight w:val="234"/>
        </w:trPr>
        <w:tc>
          <w:tcPr>
            <w:tcW w:w="576" w:type="dxa"/>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16</w:t>
            </w:r>
          </w:p>
        </w:tc>
        <w:tc>
          <w:tcPr>
            <w:tcW w:w="6066"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Stałość objętości kruszywa z żużla stalowniczego według PN-EN 1744-1, p. 19.3; kategoria nie wyższa niż:</w:t>
            </w:r>
          </w:p>
        </w:tc>
        <w:tc>
          <w:tcPr>
            <w:tcW w:w="2835" w:type="dxa"/>
            <w:gridSpan w:val="2"/>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V</w:t>
            </w:r>
            <w:r w:rsidRPr="0007640B">
              <w:rPr>
                <w:rFonts w:ascii="Times New Roman" w:eastAsia="Times New Roman" w:hAnsi="Times New Roman" w:cs="Times New Roman"/>
                <w:bCs/>
                <w:sz w:val="18"/>
                <w:szCs w:val="20"/>
                <w:vertAlign w:val="subscript"/>
                <w:lang w:eastAsia="pl-PL"/>
              </w:rPr>
              <w:t>3,5</w:t>
            </w:r>
          </w:p>
        </w:tc>
      </w:tr>
    </w:tbl>
    <w:p w:rsidR="00991B08" w:rsidRPr="004E5DAE" w:rsidRDefault="00991B08" w:rsidP="004E5DAE">
      <w:pPr>
        <w:spacing w:before="120" w:after="120" w:line="240" w:lineRule="auto"/>
        <w:ind w:left="480"/>
        <w:rPr>
          <w:rFonts w:ascii="Times New Roman" w:eastAsia="Times New Roman" w:hAnsi="Times New Roman" w:cs="Times New Roman"/>
          <w:lang w:eastAsia="pl-PL"/>
        </w:rPr>
      </w:pPr>
    </w:p>
    <w:p w:rsidR="004E5DAE" w:rsidRPr="004E5DAE" w:rsidRDefault="004E5DAE" w:rsidP="004E5DAE">
      <w:pPr>
        <w:shd w:val="clear" w:color="auto" w:fill="FFFFFF"/>
        <w:spacing w:after="0" w:line="240" w:lineRule="auto"/>
        <w:ind w:left="840" w:hanging="360"/>
        <w:rPr>
          <w:rFonts w:ascii="Times New Roman" w:eastAsia="Times New Roman" w:hAnsi="Times New Roman" w:cs="Times New Roman"/>
          <w:sz w:val="18"/>
          <w:szCs w:val="18"/>
          <w:lang w:eastAsia="pl-PL"/>
        </w:rPr>
      </w:pPr>
      <w:r w:rsidRPr="004E5DAE">
        <w:rPr>
          <w:rFonts w:ascii="Times New Roman" w:eastAsia="Times New Roman" w:hAnsi="Times New Roman" w:cs="Times New Roman"/>
          <w:sz w:val="18"/>
          <w:szCs w:val="18"/>
          <w:lang w:eastAsia="pl-PL"/>
        </w:rPr>
        <w:t>*) Kruszywa grube, które nie spełniają wymaganej kategorii wobec odporności na polerowanie (</w:t>
      </w:r>
      <w:r w:rsidRPr="004E5DAE">
        <w:rPr>
          <w:rFonts w:ascii="Times New Roman" w:eastAsia="Times New Roman" w:hAnsi="Times New Roman" w:cs="Times New Roman"/>
          <w:i/>
          <w:sz w:val="18"/>
          <w:szCs w:val="18"/>
          <w:lang w:eastAsia="pl-PL"/>
        </w:rPr>
        <w:t>PSV</w:t>
      </w:r>
      <w:r w:rsidRPr="004E5DAE">
        <w:rPr>
          <w:rFonts w:ascii="Times New Roman" w:eastAsia="Times New Roman" w:hAnsi="Times New Roman" w:cs="Times New Roman"/>
          <w:sz w:val="18"/>
          <w:szCs w:val="18"/>
          <w:lang w:eastAsia="pl-PL"/>
        </w:rPr>
        <w:t>), mogą być stosowane, jeśli są używane w mieszance kruszyw (grubych), która obliczeniowo osiąga podaną wartość wymaganej kategorii. Obliczona wartość (</w:t>
      </w:r>
      <w:r w:rsidRPr="004E5DAE">
        <w:rPr>
          <w:rFonts w:ascii="Times New Roman" w:eastAsia="Times New Roman" w:hAnsi="Times New Roman" w:cs="Times New Roman"/>
          <w:i/>
          <w:sz w:val="18"/>
          <w:szCs w:val="18"/>
          <w:lang w:eastAsia="pl-PL"/>
        </w:rPr>
        <w:t>PSV</w:t>
      </w:r>
      <w:r w:rsidRPr="004E5DAE">
        <w:rPr>
          <w:rFonts w:ascii="Times New Roman" w:eastAsia="Times New Roman" w:hAnsi="Times New Roman" w:cs="Times New Roman"/>
          <w:sz w:val="18"/>
          <w:szCs w:val="18"/>
          <w:lang w:eastAsia="pl-PL"/>
        </w:rPr>
        <w:t>) mieszanki kruszywa grubego jest średnią ważoną wynikającą z wagowego udziału każdego z rodzajów kruszyw grubych przewidzianych do zastosowania w mieszance mineralno-asfaltowej oraz kategorii odporności na polerowania każdego z tych kruszyw. Można mieszać tylko kruszywa grube kategorii PSV</w:t>
      </w:r>
      <w:r w:rsidRPr="004E5DAE">
        <w:rPr>
          <w:rFonts w:ascii="Times New Roman" w:eastAsia="Times New Roman" w:hAnsi="Times New Roman" w:cs="Times New Roman"/>
          <w:sz w:val="18"/>
          <w:szCs w:val="18"/>
          <w:vertAlign w:val="subscript"/>
          <w:lang w:eastAsia="pl-PL"/>
        </w:rPr>
        <w:t>44</w:t>
      </w:r>
      <w:r w:rsidRPr="004E5DAE">
        <w:rPr>
          <w:rFonts w:ascii="Times New Roman" w:eastAsia="Times New Roman" w:hAnsi="Times New Roman" w:cs="Times New Roman"/>
          <w:sz w:val="18"/>
          <w:szCs w:val="18"/>
          <w:lang w:eastAsia="pl-PL"/>
        </w:rPr>
        <w:t xml:space="preserve"> i wyższej.</w:t>
      </w:r>
    </w:p>
    <w:p w:rsidR="004E5DAE" w:rsidRPr="004E5DAE" w:rsidRDefault="004E5DAE" w:rsidP="004E5DAE">
      <w:pPr>
        <w:shd w:val="clear" w:color="auto" w:fill="FFFFFF"/>
        <w:spacing w:after="0" w:line="240" w:lineRule="auto"/>
        <w:ind w:firstLine="709"/>
        <w:rPr>
          <w:rFonts w:ascii="Times New Roman" w:eastAsia="Times New Roman" w:hAnsi="Times New Roman" w:cs="Times New Roman"/>
          <w:lang w:eastAsia="pl-PL"/>
        </w:rPr>
      </w:pPr>
    </w:p>
    <w:p w:rsidR="003670BD" w:rsidRPr="004E5DAE" w:rsidRDefault="004E5DAE" w:rsidP="00991B08">
      <w:pPr>
        <w:shd w:val="clear" w:color="auto" w:fill="FFFFFF"/>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Kruszywo łamane drobne lub o ciągłym uziarnieniu do D≤8  do war</w:t>
      </w:r>
      <w:r w:rsidR="00991B08">
        <w:rPr>
          <w:rFonts w:ascii="Times New Roman" w:eastAsia="Times New Roman" w:hAnsi="Times New Roman" w:cs="Times New Roman"/>
          <w:lang w:eastAsia="pl-PL"/>
        </w:rPr>
        <w:t>stwy wiążącej/wyrównawczej</w:t>
      </w:r>
      <w:r w:rsidRPr="004E5DAE">
        <w:rPr>
          <w:rFonts w:ascii="Times New Roman" w:eastAsia="Times New Roman" w:hAnsi="Times New Roman" w:cs="Times New Roman"/>
          <w:lang w:eastAsia="pl-PL"/>
        </w:rPr>
        <w:t xml:space="preserve">  z betonu asfaltowego  powinno spełniać wymagania podane w tablicy </w:t>
      </w:r>
      <w:r w:rsidR="00365FAC">
        <w:rPr>
          <w:rFonts w:ascii="Times New Roman" w:eastAsia="Times New Roman" w:hAnsi="Times New Roman" w:cs="Times New Roman"/>
          <w:lang w:eastAsia="pl-PL"/>
        </w:rPr>
        <w:t>4</w:t>
      </w:r>
      <w:r w:rsidR="00991B08">
        <w:rPr>
          <w:rFonts w:ascii="Times New Roman" w:eastAsia="Times New Roman" w:hAnsi="Times New Roman" w:cs="Times New Roman"/>
          <w:lang w:eastAsia="pl-PL"/>
        </w:rPr>
        <w:t xml:space="preserve"> </w:t>
      </w:r>
    </w:p>
    <w:p w:rsidR="004E5DAE" w:rsidRPr="004E5DAE" w:rsidRDefault="004E5DAE" w:rsidP="004E5DAE">
      <w:pPr>
        <w:shd w:val="clear" w:color="auto" w:fill="FFFFFF"/>
        <w:spacing w:before="120" w:after="120" w:line="240" w:lineRule="auto"/>
        <w:ind w:left="1560" w:hanging="10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365FAC">
        <w:rPr>
          <w:rFonts w:ascii="Times New Roman" w:eastAsia="Times New Roman" w:hAnsi="Times New Roman" w:cs="Times New Roman"/>
          <w:lang w:eastAsia="pl-PL"/>
        </w:rPr>
        <w:t>4</w:t>
      </w:r>
      <w:r w:rsidRPr="004E5DAE">
        <w:rPr>
          <w:rFonts w:ascii="Times New Roman" w:eastAsia="Times New Roman" w:hAnsi="Times New Roman" w:cs="Times New Roman"/>
          <w:lang w:eastAsia="pl-PL"/>
        </w:rPr>
        <w:t xml:space="preserve">. Wymagane właściwości kruszywa łamanego drobnego lub o ciągłym uziarnieniu do D≤8  do warstwy </w:t>
      </w:r>
      <w:r w:rsidR="00991B08">
        <w:rPr>
          <w:rFonts w:ascii="Times New Roman" w:eastAsia="Times New Roman" w:hAnsi="Times New Roman" w:cs="Times New Roman"/>
          <w:lang w:eastAsia="pl-PL"/>
        </w:rPr>
        <w:t>wiążącej/</w:t>
      </w:r>
      <w:r w:rsidR="003670BD">
        <w:rPr>
          <w:rFonts w:ascii="Times New Roman" w:eastAsia="Times New Roman" w:hAnsi="Times New Roman" w:cs="Times New Roman"/>
          <w:lang w:eastAsia="pl-PL"/>
        </w:rPr>
        <w:t>wyrównawczej</w:t>
      </w:r>
      <w:r w:rsidRPr="004E5DAE">
        <w:rPr>
          <w:rFonts w:ascii="Times New Roman" w:eastAsia="Times New Roman" w:hAnsi="Times New Roman" w:cs="Times New Roman"/>
          <w:lang w:eastAsia="pl-PL"/>
        </w:rPr>
        <w:t xml:space="preserve">  z betonu asfaltowego</w:t>
      </w:r>
    </w:p>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18"/>
          <w:lang w:eastAsia="pl-PL"/>
        </w:rPr>
      </w:pPr>
    </w:p>
    <w:tbl>
      <w:tblPr>
        <w:tblW w:w="947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6208"/>
        <w:gridCol w:w="1446"/>
        <w:gridCol w:w="1389"/>
      </w:tblGrid>
      <w:tr w:rsidR="00991B08" w:rsidRPr="0007640B" w:rsidTr="00991B08">
        <w:tc>
          <w:tcPr>
            <w:tcW w:w="434" w:type="dxa"/>
            <w:vMerge w:val="restart"/>
            <w:vAlign w:val="center"/>
          </w:tcPr>
          <w:p w:rsidR="00991B08" w:rsidRPr="0007640B" w:rsidRDefault="00991B08" w:rsidP="00991B08">
            <w:pPr>
              <w:shd w:val="clear" w:color="auto" w:fill="FFFFFF"/>
              <w:spacing w:after="0" w:line="240" w:lineRule="auto"/>
              <w:ind w:left="-70" w:right="-70"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L.p.</w:t>
            </w:r>
          </w:p>
        </w:tc>
        <w:tc>
          <w:tcPr>
            <w:tcW w:w="6208" w:type="dxa"/>
            <w:vMerge w:val="restart"/>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Właściwości kruszywa drobnego</w:t>
            </w:r>
          </w:p>
        </w:tc>
        <w:tc>
          <w:tcPr>
            <w:tcW w:w="2835" w:type="dxa"/>
            <w:gridSpan w:val="2"/>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Wymagania</w:t>
            </w:r>
          </w:p>
        </w:tc>
      </w:tr>
      <w:tr w:rsidR="00991B08" w:rsidRPr="0007640B" w:rsidTr="00991B08">
        <w:tc>
          <w:tcPr>
            <w:tcW w:w="434" w:type="dxa"/>
            <w:vMerge/>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p>
        </w:tc>
        <w:tc>
          <w:tcPr>
            <w:tcW w:w="6208" w:type="dxa"/>
            <w:vMerge/>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p>
        </w:tc>
        <w:tc>
          <w:tcPr>
            <w:tcW w:w="1446"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Pr>
                <w:rFonts w:ascii="Times New Roman" w:eastAsia="Times New Roman" w:hAnsi="Times New Roman" w:cs="Times New Roman"/>
                <w:bCs/>
                <w:color w:val="000000"/>
                <w:sz w:val="18"/>
                <w:szCs w:val="20"/>
                <w:lang w:eastAsia="pl-PL"/>
              </w:rPr>
              <w:t xml:space="preserve">KR1 - </w:t>
            </w:r>
            <w:r w:rsidRPr="0007640B">
              <w:rPr>
                <w:rFonts w:ascii="Times New Roman" w:eastAsia="Times New Roman" w:hAnsi="Times New Roman" w:cs="Times New Roman"/>
                <w:bCs/>
                <w:color w:val="000000"/>
                <w:sz w:val="18"/>
                <w:szCs w:val="20"/>
                <w:lang w:eastAsia="pl-PL"/>
              </w:rPr>
              <w:t>KR2</w:t>
            </w:r>
          </w:p>
        </w:tc>
        <w:tc>
          <w:tcPr>
            <w:tcW w:w="1389" w:type="dxa"/>
            <w:vAlign w:val="center"/>
          </w:tcPr>
          <w:p w:rsidR="00991B08" w:rsidRPr="0007640B" w:rsidRDefault="00991B08" w:rsidP="00E171B2">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 xml:space="preserve">KR3 </w:t>
            </w:r>
            <w:r w:rsidR="00E171B2">
              <w:rPr>
                <w:rFonts w:ascii="Times New Roman" w:eastAsia="Times New Roman" w:hAnsi="Times New Roman" w:cs="Times New Roman"/>
                <w:bCs/>
                <w:color w:val="000000"/>
                <w:sz w:val="18"/>
                <w:szCs w:val="20"/>
                <w:lang w:eastAsia="pl-PL"/>
              </w:rPr>
              <w:t>–</w:t>
            </w:r>
            <w:r w:rsidRPr="0007640B">
              <w:rPr>
                <w:rFonts w:ascii="Times New Roman" w:eastAsia="Times New Roman" w:hAnsi="Times New Roman" w:cs="Times New Roman"/>
                <w:bCs/>
                <w:color w:val="000000"/>
                <w:sz w:val="18"/>
                <w:szCs w:val="20"/>
                <w:lang w:eastAsia="pl-PL"/>
              </w:rPr>
              <w:t xml:space="preserve"> KR</w:t>
            </w:r>
            <w:r w:rsidR="00E171B2">
              <w:rPr>
                <w:rFonts w:ascii="Times New Roman" w:eastAsia="Times New Roman" w:hAnsi="Times New Roman" w:cs="Times New Roman"/>
                <w:bCs/>
                <w:color w:val="000000"/>
                <w:sz w:val="18"/>
                <w:szCs w:val="20"/>
                <w:lang w:eastAsia="pl-PL"/>
              </w:rPr>
              <w:t>4</w:t>
            </w:r>
          </w:p>
        </w:tc>
      </w:tr>
      <w:tr w:rsidR="00991B08" w:rsidRPr="0007640B" w:rsidTr="00991B08">
        <w:trPr>
          <w:trHeight w:val="311"/>
        </w:trPr>
        <w:tc>
          <w:tcPr>
            <w:tcW w:w="434" w:type="dxa"/>
            <w:vAlign w:val="center"/>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1</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Uziarnienie według PN-EN 933-1; wymagana kategoria:</w:t>
            </w:r>
          </w:p>
        </w:tc>
        <w:tc>
          <w:tcPr>
            <w:tcW w:w="2835" w:type="dxa"/>
            <w:gridSpan w:val="2"/>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G</w:t>
            </w:r>
            <w:r w:rsidRPr="0007640B">
              <w:rPr>
                <w:rFonts w:ascii="Times New Roman" w:eastAsia="Times New Roman" w:hAnsi="Times New Roman" w:cs="Times New Roman"/>
                <w:bCs/>
                <w:sz w:val="18"/>
                <w:szCs w:val="20"/>
                <w:vertAlign w:val="subscript"/>
                <w:lang w:eastAsia="pl-PL"/>
              </w:rPr>
              <w:t>F</w:t>
            </w:r>
            <w:r w:rsidRPr="0007640B">
              <w:rPr>
                <w:rFonts w:ascii="Times New Roman" w:eastAsia="Times New Roman" w:hAnsi="Times New Roman" w:cs="Times New Roman"/>
                <w:bCs/>
                <w:sz w:val="18"/>
                <w:szCs w:val="20"/>
                <w:lang w:eastAsia="pl-PL"/>
              </w:rPr>
              <w:t>85 lub G</w:t>
            </w:r>
            <w:r w:rsidRPr="0007640B">
              <w:rPr>
                <w:rFonts w:ascii="Times New Roman" w:eastAsia="Times New Roman" w:hAnsi="Times New Roman" w:cs="Times New Roman"/>
                <w:bCs/>
                <w:sz w:val="18"/>
                <w:szCs w:val="20"/>
                <w:vertAlign w:val="subscript"/>
                <w:lang w:eastAsia="pl-PL"/>
              </w:rPr>
              <w:t>A</w:t>
            </w:r>
            <w:r w:rsidRPr="0007640B">
              <w:rPr>
                <w:rFonts w:ascii="Times New Roman" w:eastAsia="Times New Roman" w:hAnsi="Times New Roman" w:cs="Times New Roman"/>
                <w:bCs/>
                <w:sz w:val="18"/>
                <w:szCs w:val="20"/>
                <w:lang w:eastAsia="pl-PL"/>
              </w:rPr>
              <w:t>85</w:t>
            </w:r>
          </w:p>
        </w:tc>
      </w:tr>
      <w:tr w:rsidR="00991B08" w:rsidRPr="0007640B" w:rsidTr="00991B08">
        <w:trPr>
          <w:trHeight w:val="65"/>
        </w:trPr>
        <w:tc>
          <w:tcPr>
            <w:tcW w:w="434" w:type="dxa"/>
            <w:vAlign w:val="center"/>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2</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Tolerancja uziarnienia, odchylenie nie większe niż według kategorii:</w:t>
            </w:r>
          </w:p>
        </w:tc>
        <w:tc>
          <w:tcPr>
            <w:tcW w:w="1446"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G</w:t>
            </w:r>
            <w:r w:rsidRPr="0007640B">
              <w:rPr>
                <w:rFonts w:ascii="Times New Roman" w:eastAsia="Times New Roman" w:hAnsi="Times New Roman" w:cs="Times New Roman"/>
                <w:bCs/>
                <w:color w:val="000000"/>
                <w:sz w:val="18"/>
                <w:szCs w:val="20"/>
                <w:vertAlign w:val="subscript"/>
                <w:lang w:eastAsia="pl-PL"/>
              </w:rPr>
              <w:t>TC</w:t>
            </w:r>
            <w:r w:rsidRPr="0007640B">
              <w:rPr>
                <w:rFonts w:ascii="Times New Roman" w:eastAsia="Times New Roman" w:hAnsi="Times New Roman" w:cs="Times New Roman"/>
                <w:bCs/>
                <w:color w:val="000000"/>
                <w:sz w:val="18"/>
                <w:szCs w:val="20"/>
                <w:lang w:eastAsia="pl-PL"/>
              </w:rPr>
              <w:t>NR</w:t>
            </w:r>
          </w:p>
        </w:tc>
        <w:tc>
          <w:tcPr>
            <w:tcW w:w="1389"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G</w:t>
            </w:r>
            <w:r w:rsidRPr="0007640B">
              <w:rPr>
                <w:rFonts w:ascii="Times New Roman" w:eastAsia="Times New Roman" w:hAnsi="Times New Roman" w:cs="Times New Roman"/>
                <w:bCs/>
                <w:color w:val="000000"/>
                <w:sz w:val="18"/>
                <w:szCs w:val="20"/>
                <w:vertAlign w:val="subscript"/>
                <w:lang w:eastAsia="pl-PL"/>
              </w:rPr>
              <w:t>TC</w:t>
            </w:r>
            <w:r w:rsidRPr="0007640B">
              <w:rPr>
                <w:rFonts w:ascii="Times New Roman" w:eastAsia="Times New Roman" w:hAnsi="Times New Roman" w:cs="Times New Roman"/>
                <w:bCs/>
                <w:color w:val="000000"/>
                <w:sz w:val="18"/>
                <w:szCs w:val="20"/>
                <w:lang w:eastAsia="pl-PL"/>
              </w:rPr>
              <w:t>20</w:t>
            </w:r>
          </w:p>
        </w:tc>
      </w:tr>
      <w:tr w:rsidR="00991B08" w:rsidRPr="0007640B" w:rsidTr="00991B08">
        <w:trPr>
          <w:trHeight w:val="65"/>
        </w:trPr>
        <w:tc>
          <w:tcPr>
            <w:tcW w:w="434" w:type="dxa"/>
            <w:vAlign w:val="center"/>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3</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Zawartość pyłu według PN-EN 933-1; kategoria nie wyższa niż:</w:t>
            </w:r>
          </w:p>
        </w:tc>
        <w:tc>
          <w:tcPr>
            <w:tcW w:w="2835" w:type="dxa"/>
            <w:gridSpan w:val="2"/>
            <w:vAlign w:val="center"/>
          </w:tcPr>
          <w:p w:rsidR="00991B08" w:rsidRPr="0007640B" w:rsidRDefault="00D32F2C" w:rsidP="00D32F2C">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Ƒ</w:t>
            </w:r>
            <w:r>
              <w:rPr>
                <w:rFonts w:ascii="Times New Roman" w:eastAsia="Times New Roman" w:hAnsi="Times New Roman" w:cs="Times New Roman"/>
                <w:bCs/>
                <w:sz w:val="18"/>
                <w:szCs w:val="20"/>
                <w:vertAlign w:val="subscript"/>
                <w:lang w:eastAsia="pl-PL"/>
              </w:rPr>
              <w:t>16</w:t>
            </w:r>
          </w:p>
        </w:tc>
      </w:tr>
      <w:tr w:rsidR="00991B08" w:rsidRPr="0007640B" w:rsidTr="00991B08">
        <w:trPr>
          <w:trHeight w:val="65"/>
        </w:trPr>
        <w:tc>
          <w:tcPr>
            <w:tcW w:w="434" w:type="dxa"/>
            <w:vAlign w:val="center"/>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4</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Jakość pyłu według PN-EN 933-9, kategoria nie wyższa niż:</w:t>
            </w:r>
          </w:p>
        </w:tc>
        <w:tc>
          <w:tcPr>
            <w:tcW w:w="2835" w:type="dxa"/>
            <w:gridSpan w:val="2"/>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MB</w:t>
            </w:r>
            <w:r w:rsidRPr="0007640B">
              <w:rPr>
                <w:rFonts w:ascii="Times New Roman" w:eastAsia="Times New Roman" w:hAnsi="Times New Roman" w:cs="Times New Roman"/>
                <w:bCs/>
                <w:sz w:val="18"/>
                <w:szCs w:val="20"/>
                <w:vertAlign w:val="subscript"/>
                <w:lang w:eastAsia="pl-PL"/>
              </w:rPr>
              <w:t>F</w:t>
            </w:r>
            <w:r w:rsidRPr="0007640B">
              <w:rPr>
                <w:rFonts w:ascii="Times New Roman" w:eastAsia="Times New Roman" w:hAnsi="Times New Roman" w:cs="Times New Roman"/>
                <w:bCs/>
                <w:sz w:val="18"/>
                <w:szCs w:val="20"/>
                <w:lang w:eastAsia="pl-PL"/>
              </w:rPr>
              <w:t>10</w:t>
            </w:r>
          </w:p>
        </w:tc>
      </w:tr>
      <w:tr w:rsidR="00991B08" w:rsidRPr="0007640B" w:rsidTr="00991B08">
        <w:trPr>
          <w:trHeight w:val="65"/>
        </w:trPr>
        <w:tc>
          <w:tcPr>
            <w:tcW w:w="434" w:type="dxa"/>
            <w:vAlign w:val="center"/>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5</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Kanciastość kruszywa drobnego według PN-EN 933-6, rozdz. 8, badanie przeprowadzone na frakcji 0/2, kategoria nie niższa niż:</w:t>
            </w:r>
          </w:p>
        </w:tc>
        <w:tc>
          <w:tcPr>
            <w:tcW w:w="1446"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E</w:t>
            </w:r>
            <w:r w:rsidRPr="0007640B">
              <w:rPr>
                <w:rFonts w:ascii="Times New Roman" w:eastAsia="Times New Roman" w:hAnsi="Times New Roman" w:cs="Times New Roman"/>
                <w:bCs/>
                <w:sz w:val="18"/>
                <w:szCs w:val="20"/>
                <w:vertAlign w:val="subscript"/>
                <w:lang w:eastAsia="pl-PL"/>
              </w:rPr>
              <w:t>CS</w:t>
            </w:r>
            <w:r w:rsidRPr="0007640B">
              <w:rPr>
                <w:rFonts w:ascii="Times New Roman" w:eastAsia="Times New Roman" w:hAnsi="Times New Roman" w:cs="Times New Roman"/>
                <w:bCs/>
                <w:sz w:val="18"/>
                <w:szCs w:val="20"/>
                <w:lang w:eastAsia="pl-PL"/>
              </w:rPr>
              <w:t>Deklarowana</w:t>
            </w:r>
          </w:p>
        </w:tc>
        <w:tc>
          <w:tcPr>
            <w:tcW w:w="1389"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E</w:t>
            </w:r>
            <w:r w:rsidRPr="0007640B">
              <w:rPr>
                <w:rFonts w:ascii="Times New Roman" w:eastAsia="Times New Roman" w:hAnsi="Times New Roman" w:cs="Times New Roman"/>
                <w:bCs/>
                <w:sz w:val="18"/>
                <w:szCs w:val="20"/>
                <w:vertAlign w:val="subscript"/>
                <w:lang w:eastAsia="pl-PL"/>
              </w:rPr>
              <w:t>CS</w:t>
            </w:r>
            <w:r w:rsidRPr="0007640B">
              <w:rPr>
                <w:rFonts w:ascii="Times New Roman" w:eastAsia="Times New Roman" w:hAnsi="Times New Roman" w:cs="Times New Roman"/>
                <w:bCs/>
                <w:sz w:val="18"/>
                <w:szCs w:val="20"/>
                <w:lang w:eastAsia="pl-PL"/>
              </w:rPr>
              <w:t>30</w:t>
            </w:r>
          </w:p>
        </w:tc>
      </w:tr>
      <w:tr w:rsidR="00991B08" w:rsidRPr="0007640B" w:rsidTr="00991B08">
        <w:trPr>
          <w:trHeight w:val="317"/>
        </w:trPr>
        <w:tc>
          <w:tcPr>
            <w:tcW w:w="434" w:type="dxa"/>
            <w:vAlign w:val="center"/>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6</w:t>
            </w:r>
          </w:p>
        </w:tc>
        <w:tc>
          <w:tcPr>
            <w:tcW w:w="6208" w:type="dxa"/>
          </w:tcPr>
          <w:p w:rsidR="00991B08" w:rsidRPr="0007640B" w:rsidRDefault="00991B08" w:rsidP="00991B08">
            <w:pPr>
              <w:shd w:val="clear" w:color="auto" w:fill="FFFFFF"/>
              <w:spacing w:after="0" w:line="240" w:lineRule="auto"/>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Gęstość ziaren według PN-EN 1097-6, rozdz. 7, 8 lub 9:</w:t>
            </w:r>
          </w:p>
        </w:tc>
        <w:tc>
          <w:tcPr>
            <w:tcW w:w="2835" w:type="dxa"/>
            <w:gridSpan w:val="2"/>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deklarowana przez producenta</w:t>
            </w:r>
          </w:p>
        </w:tc>
      </w:tr>
      <w:tr w:rsidR="00991B08" w:rsidRPr="0007640B" w:rsidTr="00991B08">
        <w:trPr>
          <w:trHeight w:val="317"/>
        </w:trPr>
        <w:tc>
          <w:tcPr>
            <w:tcW w:w="434" w:type="dxa"/>
            <w:vAlign w:val="center"/>
          </w:tcPr>
          <w:p w:rsidR="00991B08" w:rsidRPr="0007640B" w:rsidDel="009B1853"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7</w:t>
            </w:r>
          </w:p>
        </w:tc>
        <w:tc>
          <w:tcPr>
            <w:tcW w:w="6208"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Nasiąkliwość według PN-EN 1097-6, rozdz.7, 8 lub 9</w:t>
            </w:r>
          </w:p>
        </w:tc>
        <w:tc>
          <w:tcPr>
            <w:tcW w:w="2835" w:type="dxa"/>
            <w:gridSpan w:val="2"/>
            <w:vAlign w:val="center"/>
          </w:tcPr>
          <w:p w:rsidR="00991B08" w:rsidRPr="0007640B" w:rsidRDefault="00E171B2"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deklarowana przez producenta</w:t>
            </w:r>
          </w:p>
        </w:tc>
      </w:tr>
      <w:tr w:rsidR="00991B08" w:rsidRPr="0007640B" w:rsidTr="00991B08">
        <w:trPr>
          <w:trHeight w:val="234"/>
        </w:trPr>
        <w:tc>
          <w:tcPr>
            <w:tcW w:w="434" w:type="dxa"/>
            <w:vAlign w:val="center"/>
          </w:tcPr>
          <w:p w:rsidR="00991B08" w:rsidRPr="0007640B" w:rsidRDefault="00991B08" w:rsidP="00991B08">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8</w:t>
            </w:r>
          </w:p>
        </w:tc>
        <w:tc>
          <w:tcPr>
            <w:tcW w:w="6208"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Grube zanieczyszczenia lekkie, według PN-EN 1744-1 p.14.2; kategoria nie wyższa niż:</w:t>
            </w:r>
          </w:p>
        </w:tc>
        <w:tc>
          <w:tcPr>
            <w:tcW w:w="2835" w:type="dxa"/>
            <w:gridSpan w:val="2"/>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m</w:t>
            </w:r>
            <w:r w:rsidRPr="0007640B">
              <w:rPr>
                <w:rFonts w:ascii="Times New Roman" w:eastAsia="Times New Roman" w:hAnsi="Times New Roman" w:cs="Times New Roman"/>
                <w:bCs/>
                <w:sz w:val="18"/>
                <w:szCs w:val="20"/>
                <w:vertAlign w:val="subscript"/>
                <w:lang w:eastAsia="pl-PL"/>
              </w:rPr>
              <w:t>LPC</w:t>
            </w:r>
            <w:r w:rsidRPr="0007640B">
              <w:rPr>
                <w:rFonts w:ascii="Times New Roman" w:eastAsia="Times New Roman" w:hAnsi="Times New Roman" w:cs="Times New Roman"/>
                <w:bCs/>
                <w:sz w:val="18"/>
                <w:szCs w:val="20"/>
                <w:lang w:eastAsia="pl-PL"/>
              </w:rPr>
              <w:t>0,1</w:t>
            </w:r>
          </w:p>
        </w:tc>
      </w:tr>
    </w:tbl>
    <w:p w:rsidR="003670BD" w:rsidRDefault="003670BD" w:rsidP="007677A6">
      <w:pPr>
        <w:widowControl w:val="0"/>
        <w:spacing w:after="0" w:line="240" w:lineRule="auto"/>
        <w:ind w:left="480" w:right="-57"/>
        <w:rPr>
          <w:rFonts w:ascii="Times New Roman" w:eastAsia="Times New Roman" w:hAnsi="Times New Roman" w:cs="Times New Roman"/>
          <w:lang w:eastAsia="pl-PL"/>
        </w:rPr>
      </w:pPr>
    </w:p>
    <w:p w:rsidR="00E171B2" w:rsidRPr="004E5DAE" w:rsidRDefault="00E171B2" w:rsidP="00E171B2">
      <w:pPr>
        <w:shd w:val="clear" w:color="auto" w:fill="FFFFFF"/>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 xml:space="preserve">Kruszywo </w:t>
      </w:r>
      <w:r w:rsidR="00BD25AF">
        <w:rPr>
          <w:rFonts w:ascii="Times New Roman" w:eastAsia="Times New Roman" w:hAnsi="Times New Roman" w:cs="Times New Roman"/>
          <w:lang w:eastAsia="pl-PL"/>
        </w:rPr>
        <w:t xml:space="preserve">niełamane </w:t>
      </w:r>
      <w:r w:rsidRPr="004E5DAE">
        <w:rPr>
          <w:rFonts w:ascii="Times New Roman" w:eastAsia="Times New Roman" w:hAnsi="Times New Roman" w:cs="Times New Roman"/>
          <w:lang w:eastAsia="pl-PL"/>
        </w:rPr>
        <w:t>drobne lub o ciągłym uziarnieniu do D≤8  do war</w:t>
      </w:r>
      <w:r>
        <w:rPr>
          <w:rFonts w:ascii="Times New Roman" w:eastAsia="Times New Roman" w:hAnsi="Times New Roman" w:cs="Times New Roman"/>
          <w:lang w:eastAsia="pl-PL"/>
        </w:rPr>
        <w:t>stwy wiążącej/wyrównawczej</w:t>
      </w:r>
      <w:r w:rsidRPr="004E5DAE">
        <w:rPr>
          <w:rFonts w:ascii="Times New Roman" w:eastAsia="Times New Roman" w:hAnsi="Times New Roman" w:cs="Times New Roman"/>
          <w:lang w:eastAsia="pl-PL"/>
        </w:rPr>
        <w:t xml:space="preserve">  z betonu asfaltowego  powinno spełniać wymagania podane w tablicy </w:t>
      </w:r>
      <w:r w:rsidR="00365FAC">
        <w:rPr>
          <w:rFonts w:ascii="Times New Roman" w:eastAsia="Times New Roman" w:hAnsi="Times New Roman" w:cs="Times New Roman"/>
          <w:lang w:eastAsia="pl-PL"/>
        </w:rPr>
        <w:t>5</w:t>
      </w:r>
      <w:r>
        <w:rPr>
          <w:rFonts w:ascii="Times New Roman" w:eastAsia="Times New Roman" w:hAnsi="Times New Roman" w:cs="Times New Roman"/>
          <w:lang w:eastAsia="pl-PL"/>
        </w:rPr>
        <w:t xml:space="preserve"> </w:t>
      </w:r>
    </w:p>
    <w:p w:rsidR="00E171B2" w:rsidRPr="004E5DAE" w:rsidRDefault="00E171B2" w:rsidP="00E171B2">
      <w:pPr>
        <w:shd w:val="clear" w:color="auto" w:fill="FFFFFF"/>
        <w:spacing w:before="120" w:after="120" w:line="240" w:lineRule="auto"/>
        <w:ind w:left="1560" w:hanging="10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365FAC">
        <w:rPr>
          <w:rFonts w:ascii="Times New Roman" w:eastAsia="Times New Roman" w:hAnsi="Times New Roman" w:cs="Times New Roman"/>
          <w:lang w:eastAsia="pl-PL"/>
        </w:rPr>
        <w:t>5</w:t>
      </w:r>
      <w:r w:rsidRPr="004E5DAE">
        <w:rPr>
          <w:rFonts w:ascii="Times New Roman" w:eastAsia="Times New Roman" w:hAnsi="Times New Roman" w:cs="Times New Roman"/>
          <w:lang w:eastAsia="pl-PL"/>
        </w:rPr>
        <w:t xml:space="preserve">. Wymagane właściwości kruszywa </w:t>
      </w:r>
      <w:r w:rsidR="00BD25AF">
        <w:rPr>
          <w:rFonts w:ascii="Times New Roman" w:eastAsia="Times New Roman" w:hAnsi="Times New Roman" w:cs="Times New Roman"/>
          <w:lang w:eastAsia="pl-PL"/>
        </w:rPr>
        <w:t>nie</w:t>
      </w:r>
      <w:r w:rsidRPr="004E5DAE">
        <w:rPr>
          <w:rFonts w:ascii="Times New Roman" w:eastAsia="Times New Roman" w:hAnsi="Times New Roman" w:cs="Times New Roman"/>
          <w:lang w:eastAsia="pl-PL"/>
        </w:rPr>
        <w:t xml:space="preserve">łamanego drobnego lub o ciągłym uziarnieniu do D≤8  do warstwy </w:t>
      </w:r>
      <w:r>
        <w:rPr>
          <w:rFonts w:ascii="Times New Roman" w:eastAsia="Times New Roman" w:hAnsi="Times New Roman" w:cs="Times New Roman"/>
          <w:lang w:eastAsia="pl-PL"/>
        </w:rPr>
        <w:t>wiążącej/wyrównawczej</w:t>
      </w:r>
      <w:r w:rsidRPr="004E5DAE">
        <w:rPr>
          <w:rFonts w:ascii="Times New Roman" w:eastAsia="Times New Roman" w:hAnsi="Times New Roman" w:cs="Times New Roman"/>
          <w:lang w:eastAsia="pl-PL"/>
        </w:rPr>
        <w:t xml:space="preserve">  z betonu asfaltowego</w:t>
      </w:r>
    </w:p>
    <w:p w:rsidR="00E171B2" w:rsidRPr="0007640B" w:rsidRDefault="00E171B2" w:rsidP="00E171B2">
      <w:pPr>
        <w:shd w:val="clear" w:color="auto" w:fill="FFFFFF"/>
        <w:spacing w:after="0" w:line="240" w:lineRule="auto"/>
        <w:jc w:val="both"/>
        <w:rPr>
          <w:rFonts w:ascii="Times New Roman" w:eastAsia="Times New Roman" w:hAnsi="Times New Roman" w:cs="Times New Roman"/>
          <w:bCs/>
          <w:color w:val="000000"/>
          <w:sz w:val="18"/>
          <w:szCs w:val="18"/>
          <w:lang w:eastAsia="pl-PL"/>
        </w:rPr>
      </w:pPr>
    </w:p>
    <w:tbl>
      <w:tblPr>
        <w:tblW w:w="9477"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
        <w:gridCol w:w="6208"/>
        <w:gridCol w:w="1446"/>
        <w:gridCol w:w="1389"/>
      </w:tblGrid>
      <w:tr w:rsidR="00E171B2" w:rsidRPr="0007640B" w:rsidTr="00DF0DCF">
        <w:tc>
          <w:tcPr>
            <w:tcW w:w="434" w:type="dxa"/>
            <w:vMerge w:val="restart"/>
            <w:vAlign w:val="center"/>
          </w:tcPr>
          <w:p w:rsidR="00E171B2" w:rsidRPr="0007640B" w:rsidRDefault="00E171B2" w:rsidP="00DF0DCF">
            <w:pPr>
              <w:shd w:val="clear" w:color="auto" w:fill="FFFFFF"/>
              <w:spacing w:after="0" w:line="240" w:lineRule="auto"/>
              <w:ind w:left="-70" w:right="-70"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L.p.</w:t>
            </w:r>
          </w:p>
        </w:tc>
        <w:tc>
          <w:tcPr>
            <w:tcW w:w="6208" w:type="dxa"/>
            <w:vMerge w:val="restart"/>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Właściwości kruszywa drobnego</w:t>
            </w:r>
          </w:p>
        </w:tc>
        <w:tc>
          <w:tcPr>
            <w:tcW w:w="2835" w:type="dxa"/>
            <w:gridSpan w:val="2"/>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Wymagania</w:t>
            </w:r>
          </w:p>
        </w:tc>
      </w:tr>
      <w:tr w:rsidR="00E171B2" w:rsidRPr="0007640B" w:rsidTr="00DF0DCF">
        <w:tc>
          <w:tcPr>
            <w:tcW w:w="434" w:type="dxa"/>
            <w:vMerge/>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p>
        </w:tc>
        <w:tc>
          <w:tcPr>
            <w:tcW w:w="6208" w:type="dxa"/>
            <w:vMerge/>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p>
        </w:tc>
        <w:tc>
          <w:tcPr>
            <w:tcW w:w="1446" w:type="dxa"/>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Pr>
                <w:rFonts w:ascii="Times New Roman" w:eastAsia="Times New Roman" w:hAnsi="Times New Roman" w:cs="Times New Roman"/>
                <w:bCs/>
                <w:color w:val="000000"/>
                <w:sz w:val="18"/>
                <w:szCs w:val="20"/>
                <w:lang w:eastAsia="pl-PL"/>
              </w:rPr>
              <w:t xml:space="preserve">KR1 - </w:t>
            </w:r>
            <w:r w:rsidRPr="0007640B">
              <w:rPr>
                <w:rFonts w:ascii="Times New Roman" w:eastAsia="Times New Roman" w:hAnsi="Times New Roman" w:cs="Times New Roman"/>
                <w:bCs/>
                <w:color w:val="000000"/>
                <w:sz w:val="18"/>
                <w:szCs w:val="20"/>
                <w:lang w:eastAsia="pl-PL"/>
              </w:rPr>
              <w:t>KR2</w:t>
            </w:r>
          </w:p>
        </w:tc>
        <w:tc>
          <w:tcPr>
            <w:tcW w:w="1389" w:type="dxa"/>
            <w:vAlign w:val="center"/>
          </w:tcPr>
          <w:p w:rsidR="00E171B2" w:rsidRPr="0007640B" w:rsidRDefault="00E171B2" w:rsidP="00E171B2">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 xml:space="preserve">KR3 </w:t>
            </w:r>
            <w:r>
              <w:rPr>
                <w:rFonts w:ascii="Times New Roman" w:eastAsia="Times New Roman" w:hAnsi="Times New Roman" w:cs="Times New Roman"/>
                <w:bCs/>
                <w:color w:val="000000"/>
                <w:sz w:val="18"/>
                <w:szCs w:val="20"/>
                <w:lang w:eastAsia="pl-PL"/>
              </w:rPr>
              <w:t>–</w:t>
            </w:r>
            <w:r w:rsidRPr="0007640B">
              <w:rPr>
                <w:rFonts w:ascii="Times New Roman" w:eastAsia="Times New Roman" w:hAnsi="Times New Roman" w:cs="Times New Roman"/>
                <w:bCs/>
                <w:color w:val="000000"/>
                <w:sz w:val="18"/>
                <w:szCs w:val="20"/>
                <w:lang w:eastAsia="pl-PL"/>
              </w:rPr>
              <w:t xml:space="preserve"> KR</w:t>
            </w:r>
            <w:r>
              <w:rPr>
                <w:rFonts w:ascii="Times New Roman" w:eastAsia="Times New Roman" w:hAnsi="Times New Roman" w:cs="Times New Roman"/>
                <w:bCs/>
                <w:color w:val="000000"/>
                <w:sz w:val="18"/>
                <w:szCs w:val="20"/>
                <w:lang w:eastAsia="pl-PL"/>
              </w:rPr>
              <w:t>4</w:t>
            </w:r>
          </w:p>
        </w:tc>
      </w:tr>
      <w:tr w:rsidR="00E171B2" w:rsidRPr="0007640B" w:rsidTr="00DF0DCF">
        <w:trPr>
          <w:trHeight w:val="311"/>
        </w:trPr>
        <w:tc>
          <w:tcPr>
            <w:tcW w:w="434" w:type="dxa"/>
            <w:vAlign w:val="center"/>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1</w:t>
            </w:r>
          </w:p>
        </w:tc>
        <w:tc>
          <w:tcPr>
            <w:tcW w:w="6208" w:type="dxa"/>
          </w:tcPr>
          <w:p w:rsidR="00E171B2" w:rsidRPr="0007640B" w:rsidRDefault="00E171B2" w:rsidP="00DF0DCF">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Uziarnienie według PN-EN 933-1; wymagana kategoria:</w:t>
            </w:r>
          </w:p>
        </w:tc>
        <w:tc>
          <w:tcPr>
            <w:tcW w:w="2835" w:type="dxa"/>
            <w:gridSpan w:val="2"/>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G</w:t>
            </w:r>
            <w:r w:rsidRPr="0007640B">
              <w:rPr>
                <w:rFonts w:ascii="Times New Roman" w:eastAsia="Times New Roman" w:hAnsi="Times New Roman" w:cs="Times New Roman"/>
                <w:bCs/>
                <w:sz w:val="18"/>
                <w:szCs w:val="20"/>
                <w:vertAlign w:val="subscript"/>
                <w:lang w:eastAsia="pl-PL"/>
              </w:rPr>
              <w:t>F</w:t>
            </w:r>
            <w:r w:rsidRPr="0007640B">
              <w:rPr>
                <w:rFonts w:ascii="Times New Roman" w:eastAsia="Times New Roman" w:hAnsi="Times New Roman" w:cs="Times New Roman"/>
                <w:bCs/>
                <w:sz w:val="18"/>
                <w:szCs w:val="20"/>
                <w:lang w:eastAsia="pl-PL"/>
              </w:rPr>
              <w:t>85 lub G</w:t>
            </w:r>
            <w:r w:rsidRPr="0007640B">
              <w:rPr>
                <w:rFonts w:ascii="Times New Roman" w:eastAsia="Times New Roman" w:hAnsi="Times New Roman" w:cs="Times New Roman"/>
                <w:bCs/>
                <w:sz w:val="18"/>
                <w:szCs w:val="20"/>
                <w:vertAlign w:val="subscript"/>
                <w:lang w:eastAsia="pl-PL"/>
              </w:rPr>
              <w:t>A</w:t>
            </w:r>
            <w:r w:rsidRPr="0007640B">
              <w:rPr>
                <w:rFonts w:ascii="Times New Roman" w:eastAsia="Times New Roman" w:hAnsi="Times New Roman" w:cs="Times New Roman"/>
                <w:bCs/>
                <w:sz w:val="18"/>
                <w:szCs w:val="20"/>
                <w:lang w:eastAsia="pl-PL"/>
              </w:rPr>
              <w:t>85</w:t>
            </w:r>
          </w:p>
        </w:tc>
      </w:tr>
      <w:tr w:rsidR="00E171B2" w:rsidRPr="0007640B" w:rsidTr="00DF0DCF">
        <w:trPr>
          <w:trHeight w:val="65"/>
        </w:trPr>
        <w:tc>
          <w:tcPr>
            <w:tcW w:w="434" w:type="dxa"/>
            <w:vAlign w:val="center"/>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2</w:t>
            </w:r>
          </w:p>
        </w:tc>
        <w:tc>
          <w:tcPr>
            <w:tcW w:w="6208" w:type="dxa"/>
          </w:tcPr>
          <w:p w:rsidR="00E171B2" w:rsidRPr="0007640B" w:rsidRDefault="00E171B2" w:rsidP="00DF0DCF">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Tolerancja uziarnienia, odchylenie nie większe niż według kategorii:</w:t>
            </w:r>
          </w:p>
        </w:tc>
        <w:tc>
          <w:tcPr>
            <w:tcW w:w="1446" w:type="dxa"/>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G</w:t>
            </w:r>
            <w:r w:rsidRPr="0007640B">
              <w:rPr>
                <w:rFonts w:ascii="Times New Roman" w:eastAsia="Times New Roman" w:hAnsi="Times New Roman" w:cs="Times New Roman"/>
                <w:bCs/>
                <w:color w:val="000000"/>
                <w:sz w:val="18"/>
                <w:szCs w:val="20"/>
                <w:vertAlign w:val="subscript"/>
                <w:lang w:eastAsia="pl-PL"/>
              </w:rPr>
              <w:t>TC</w:t>
            </w:r>
            <w:r w:rsidRPr="0007640B">
              <w:rPr>
                <w:rFonts w:ascii="Times New Roman" w:eastAsia="Times New Roman" w:hAnsi="Times New Roman" w:cs="Times New Roman"/>
                <w:bCs/>
                <w:color w:val="000000"/>
                <w:sz w:val="18"/>
                <w:szCs w:val="20"/>
                <w:lang w:eastAsia="pl-PL"/>
              </w:rPr>
              <w:t>NR</w:t>
            </w:r>
          </w:p>
        </w:tc>
        <w:tc>
          <w:tcPr>
            <w:tcW w:w="1389" w:type="dxa"/>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color w:val="000000"/>
                <w:sz w:val="18"/>
                <w:szCs w:val="20"/>
                <w:lang w:eastAsia="pl-PL"/>
              </w:rPr>
              <w:t>G</w:t>
            </w:r>
            <w:r w:rsidRPr="0007640B">
              <w:rPr>
                <w:rFonts w:ascii="Times New Roman" w:eastAsia="Times New Roman" w:hAnsi="Times New Roman" w:cs="Times New Roman"/>
                <w:bCs/>
                <w:color w:val="000000"/>
                <w:sz w:val="18"/>
                <w:szCs w:val="20"/>
                <w:vertAlign w:val="subscript"/>
                <w:lang w:eastAsia="pl-PL"/>
              </w:rPr>
              <w:t>TC</w:t>
            </w:r>
            <w:r w:rsidRPr="0007640B">
              <w:rPr>
                <w:rFonts w:ascii="Times New Roman" w:eastAsia="Times New Roman" w:hAnsi="Times New Roman" w:cs="Times New Roman"/>
                <w:bCs/>
                <w:color w:val="000000"/>
                <w:sz w:val="18"/>
                <w:szCs w:val="20"/>
                <w:lang w:eastAsia="pl-PL"/>
              </w:rPr>
              <w:t>20</w:t>
            </w:r>
          </w:p>
        </w:tc>
      </w:tr>
      <w:tr w:rsidR="00E171B2" w:rsidRPr="0007640B" w:rsidTr="00DF0DCF">
        <w:trPr>
          <w:trHeight w:val="65"/>
        </w:trPr>
        <w:tc>
          <w:tcPr>
            <w:tcW w:w="434" w:type="dxa"/>
            <w:vAlign w:val="center"/>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3</w:t>
            </w:r>
          </w:p>
        </w:tc>
        <w:tc>
          <w:tcPr>
            <w:tcW w:w="6208" w:type="dxa"/>
          </w:tcPr>
          <w:p w:rsidR="00E171B2" w:rsidRPr="0007640B" w:rsidRDefault="00E171B2" w:rsidP="00DF0DCF">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Zawartość pyłu według PN-EN 933-1; kategoria nie wyższa niż:</w:t>
            </w:r>
          </w:p>
        </w:tc>
        <w:tc>
          <w:tcPr>
            <w:tcW w:w="2835" w:type="dxa"/>
            <w:gridSpan w:val="2"/>
            <w:vAlign w:val="center"/>
          </w:tcPr>
          <w:p w:rsidR="00E171B2" w:rsidRPr="0007640B" w:rsidRDefault="00E171B2" w:rsidP="00E171B2">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Ƒ</w:t>
            </w:r>
            <w:r>
              <w:rPr>
                <w:rFonts w:ascii="Times New Roman" w:eastAsia="Times New Roman" w:hAnsi="Times New Roman" w:cs="Times New Roman"/>
                <w:bCs/>
                <w:sz w:val="18"/>
                <w:szCs w:val="20"/>
                <w:vertAlign w:val="subscript"/>
                <w:lang w:eastAsia="pl-PL"/>
              </w:rPr>
              <w:t>3</w:t>
            </w:r>
          </w:p>
        </w:tc>
      </w:tr>
      <w:tr w:rsidR="00E171B2" w:rsidRPr="0007640B" w:rsidTr="00DF0DCF">
        <w:trPr>
          <w:trHeight w:val="65"/>
        </w:trPr>
        <w:tc>
          <w:tcPr>
            <w:tcW w:w="434" w:type="dxa"/>
            <w:vAlign w:val="center"/>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4</w:t>
            </w:r>
          </w:p>
        </w:tc>
        <w:tc>
          <w:tcPr>
            <w:tcW w:w="6208" w:type="dxa"/>
          </w:tcPr>
          <w:p w:rsidR="00E171B2" w:rsidRPr="0007640B" w:rsidRDefault="00E171B2" w:rsidP="00DF0DCF">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Jakość pyłu według PN-EN 933-9, kategoria nie wyższa niż:</w:t>
            </w:r>
          </w:p>
        </w:tc>
        <w:tc>
          <w:tcPr>
            <w:tcW w:w="2835" w:type="dxa"/>
            <w:gridSpan w:val="2"/>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MB</w:t>
            </w:r>
            <w:r w:rsidRPr="0007640B">
              <w:rPr>
                <w:rFonts w:ascii="Times New Roman" w:eastAsia="Times New Roman" w:hAnsi="Times New Roman" w:cs="Times New Roman"/>
                <w:bCs/>
                <w:sz w:val="18"/>
                <w:szCs w:val="20"/>
                <w:vertAlign w:val="subscript"/>
                <w:lang w:eastAsia="pl-PL"/>
              </w:rPr>
              <w:t>F</w:t>
            </w:r>
            <w:r w:rsidRPr="0007640B">
              <w:rPr>
                <w:rFonts w:ascii="Times New Roman" w:eastAsia="Times New Roman" w:hAnsi="Times New Roman" w:cs="Times New Roman"/>
                <w:bCs/>
                <w:sz w:val="18"/>
                <w:szCs w:val="20"/>
                <w:lang w:eastAsia="pl-PL"/>
              </w:rPr>
              <w:t>10</w:t>
            </w:r>
          </w:p>
        </w:tc>
      </w:tr>
      <w:tr w:rsidR="00E171B2" w:rsidRPr="0007640B" w:rsidTr="00DF0DCF">
        <w:trPr>
          <w:trHeight w:val="65"/>
        </w:trPr>
        <w:tc>
          <w:tcPr>
            <w:tcW w:w="434" w:type="dxa"/>
            <w:vAlign w:val="center"/>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5</w:t>
            </w:r>
          </w:p>
        </w:tc>
        <w:tc>
          <w:tcPr>
            <w:tcW w:w="6208" w:type="dxa"/>
          </w:tcPr>
          <w:p w:rsidR="00E171B2" w:rsidRPr="0007640B" w:rsidRDefault="00E171B2" w:rsidP="00DF0DCF">
            <w:pPr>
              <w:shd w:val="clear" w:color="auto" w:fill="FFFFFF"/>
              <w:spacing w:after="0" w:line="240" w:lineRule="auto"/>
              <w:jc w:val="both"/>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Kanciastość kruszywa drobnego według PN-EN 933-6, rozdz. 8, badanie przeprowadzone na frakcji 0/2, kategoria nie niższa niż:</w:t>
            </w:r>
          </w:p>
        </w:tc>
        <w:tc>
          <w:tcPr>
            <w:tcW w:w="2835" w:type="dxa"/>
            <w:gridSpan w:val="2"/>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eastAsia="pl-PL"/>
              </w:rPr>
            </w:pPr>
            <w:r w:rsidRPr="0007640B">
              <w:rPr>
                <w:rFonts w:ascii="Times New Roman" w:eastAsia="Times New Roman" w:hAnsi="Times New Roman" w:cs="Times New Roman"/>
                <w:bCs/>
                <w:sz w:val="18"/>
                <w:szCs w:val="20"/>
                <w:lang w:eastAsia="pl-PL"/>
              </w:rPr>
              <w:t>E</w:t>
            </w:r>
            <w:r w:rsidRPr="0007640B">
              <w:rPr>
                <w:rFonts w:ascii="Times New Roman" w:eastAsia="Times New Roman" w:hAnsi="Times New Roman" w:cs="Times New Roman"/>
                <w:bCs/>
                <w:sz w:val="18"/>
                <w:szCs w:val="20"/>
                <w:vertAlign w:val="subscript"/>
                <w:lang w:eastAsia="pl-PL"/>
              </w:rPr>
              <w:t>CS</w:t>
            </w:r>
            <w:r w:rsidRPr="0007640B">
              <w:rPr>
                <w:rFonts w:ascii="Times New Roman" w:eastAsia="Times New Roman" w:hAnsi="Times New Roman" w:cs="Times New Roman"/>
                <w:bCs/>
                <w:sz w:val="18"/>
                <w:szCs w:val="20"/>
                <w:lang w:eastAsia="pl-PL"/>
              </w:rPr>
              <w:t>Deklarowana</w:t>
            </w:r>
          </w:p>
        </w:tc>
      </w:tr>
      <w:tr w:rsidR="00E171B2" w:rsidRPr="0007640B" w:rsidTr="00DF0DCF">
        <w:trPr>
          <w:trHeight w:val="317"/>
        </w:trPr>
        <w:tc>
          <w:tcPr>
            <w:tcW w:w="434" w:type="dxa"/>
            <w:vAlign w:val="center"/>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6</w:t>
            </w:r>
          </w:p>
        </w:tc>
        <w:tc>
          <w:tcPr>
            <w:tcW w:w="6208" w:type="dxa"/>
          </w:tcPr>
          <w:p w:rsidR="00E171B2" w:rsidRPr="0007640B" w:rsidRDefault="00E171B2" w:rsidP="00DF0DCF">
            <w:pPr>
              <w:shd w:val="clear" w:color="auto" w:fill="FFFFFF"/>
              <w:spacing w:after="0" w:line="240" w:lineRule="auto"/>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Gęstość ziaren według PN-EN 1097-6, rozdz. 7, 8 lub 9:</w:t>
            </w:r>
          </w:p>
        </w:tc>
        <w:tc>
          <w:tcPr>
            <w:tcW w:w="2835" w:type="dxa"/>
            <w:gridSpan w:val="2"/>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color w:val="000000"/>
                <w:sz w:val="18"/>
                <w:szCs w:val="20"/>
                <w:lang w:val="de-DE" w:eastAsia="pl-PL"/>
              </w:rPr>
            </w:pPr>
            <w:r w:rsidRPr="0007640B">
              <w:rPr>
                <w:rFonts w:ascii="Times New Roman" w:eastAsia="Times New Roman" w:hAnsi="Times New Roman" w:cs="Times New Roman"/>
                <w:bCs/>
                <w:sz w:val="18"/>
                <w:szCs w:val="20"/>
                <w:lang w:eastAsia="pl-PL"/>
              </w:rPr>
              <w:t>deklarowana przez producenta</w:t>
            </w:r>
          </w:p>
        </w:tc>
      </w:tr>
      <w:tr w:rsidR="00E171B2" w:rsidRPr="0007640B" w:rsidTr="00DF0DCF">
        <w:trPr>
          <w:trHeight w:val="317"/>
        </w:trPr>
        <w:tc>
          <w:tcPr>
            <w:tcW w:w="434" w:type="dxa"/>
            <w:vAlign w:val="center"/>
          </w:tcPr>
          <w:p w:rsidR="00E171B2" w:rsidRPr="0007640B" w:rsidDel="009B1853" w:rsidRDefault="00E171B2" w:rsidP="00DF0DCF">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7</w:t>
            </w:r>
          </w:p>
        </w:tc>
        <w:tc>
          <w:tcPr>
            <w:tcW w:w="6208" w:type="dxa"/>
          </w:tcPr>
          <w:p w:rsidR="00E171B2" w:rsidRPr="0007640B" w:rsidRDefault="00E171B2" w:rsidP="00DF0DCF">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Nasiąkliwość według PN-EN 1097-6, rozdz.7, 8 lub 9</w:t>
            </w:r>
          </w:p>
        </w:tc>
        <w:tc>
          <w:tcPr>
            <w:tcW w:w="2835" w:type="dxa"/>
            <w:gridSpan w:val="2"/>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deklarowana przez producenta</w:t>
            </w:r>
          </w:p>
        </w:tc>
      </w:tr>
      <w:tr w:rsidR="00E171B2" w:rsidRPr="0007640B" w:rsidTr="00DF0DCF">
        <w:trPr>
          <w:trHeight w:val="234"/>
        </w:trPr>
        <w:tc>
          <w:tcPr>
            <w:tcW w:w="434" w:type="dxa"/>
            <w:vAlign w:val="center"/>
          </w:tcPr>
          <w:p w:rsidR="00E171B2" w:rsidRPr="0007640B" w:rsidRDefault="00E171B2" w:rsidP="00DF0DCF">
            <w:pPr>
              <w:shd w:val="clear" w:color="auto" w:fill="FFFFFF"/>
              <w:spacing w:after="0" w:line="240" w:lineRule="auto"/>
              <w:ind w:firstLine="70"/>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8</w:t>
            </w:r>
          </w:p>
        </w:tc>
        <w:tc>
          <w:tcPr>
            <w:tcW w:w="6208" w:type="dxa"/>
          </w:tcPr>
          <w:p w:rsidR="00E171B2" w:rsidRPr="0007640B" w:rsidRDefault="00E171B2" w:rsidP="00DF0DCF">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Grube zanieczyszczenia lekkie, według PN-EN 1744-1 p.14.2; kategoria nie wyższa niż:</w:t>
            </w:r>
          </w:p>
        </w:tc>
        <w:tc>
          <w:tcPr>
            <w:tcW w:w="2835" w:type="dxa"/>
            <w:gridSpan w:val="2"/>
            <w:vAlign w:val="center"/>
          </w:tcPr>
          <w:p w:rsidR="00E171B2" w:rsidRPr="0007640B" w:rsidRDefault="00E171B2" w:rsidP="00DF0DCF">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m</w:t>
            </w:r>
            <w:r w:rsidRPr="0007640B">
              <w:rPr>
                <w:rFonts w:ascii="Times New Roman" w:eastAsia="Times New Roman" w:hAnsi="Times New Roman" w:cs="Times New Roman"/>
                <w:bCs/>
                <w:sz w:val="18"/>
                <w:szCs w:val="20"/>
                <w:vertAlign w:val="subscript"/>
                <w:lang w:eastAsia="pl-PL"/>
              </w:rPr>
              <w:t>LPC</w:t>
            </w:r>
            <w:r w:rsidRPr="0007640B">
              <w:rPr>
                <w:rFonts w:ascii="Times New Roman" w:eastAsia="Times New Roman" w:hAnsi="Times New Roman" w:cs="Times New Roman"/>
                <w:bCs/>
                <w:sz w:val="18"/>
                <w:szCs w:val="20"/>
                <w:lang w:eastAsia="pl-PL"/>
              </w:rPr>
              <w:t>0,1</w:t>
            </w:r>
          </w:p>
        </w:tc>
      </w:tr>
    </w:tbl>
    <w:p w:rsidR="00E171B2" w:rsidRDefault="00E171B2" w:rsidP="007677A6">
      <w:pPr>
        <w:widowControl w:val="0"/>
        <w:spacing w:after="0" w:line="240" w:lineRule="auto"/>
        <w:ind w:left="480" w:right="-57"/>
        <w:rPr>
          <w:rFonts w:ascii="Times New Roman" w:eastAsia="Times New Roman" w:hAnsi="Times New Roman" w:cs="Times New Roman"/>
          <w:lang w:eastAsia="pl-PL"/>
        </w:rPr>
      </w:pPr>
    </w:p>
    <w:p w:rsidR="00E171B2" w:rsidRDefault="00E171B2" w:rsidP="007677A6">
      <w:pPr>
        <w:widowControl w:val="0"/>
        <w:spacing w:after="0" w:line="240" w:lineRule="auto"/>
        <w:ind w:left="480" w:right="-57"/>
        <w:rPr>
          <w:rFonts w:ascii="Times New Roman" w:eastAsia="Times New Roman" w:hAnsi="Times New Roman" w:cs="Times New Roman"/>
          <w:lang w:eastAsia="pl-PL"/>
        </w:rPr>
      </w:pPr>
    </w:p>
    <w:p w:rsidR="00E171B2" w:rsidRDefault="00E171B2" w:rsidP="007677A6">
      <w:pPr>
        <w:widowControl w:val="0"/>
        <w:spacing w:after="0" w:line="240" w:lineRule="auto"/>
        <w:ind w:left="480" w:right="-57"/>
        <w:rPr>
          <w:rFonts w:ascii="Times New Roman" w:eastAsia="Times New Roman" w:hAnsi="Times New Roman" w:cs="Times New Roman"/>
          <w:lang w:eastAsia="pl-PL"/>
        </w:rPr>
      </w:pPr>
    </w:p>
    <w:p w:rsidR="00365FAC" w:rsidRDefault="00365FAC" w:rsidP="007677A6">
      <w:pPr>
        <w:widowControl w:val="0"/>
        <w:spacing w:after="0" w:line="240" w:lineRule="auto"/>
        <w:ind w:left="480" w:right="-57"/>
        <w:rPr>
          <w:rFonts w:ascii="Times New Roman" w:eastAsia="Times New Roman" w:hAnsi="Times New Roman" w:cs="Times New Roman"/>
          <w:lang w:eastAsia="pl-PL"/>
        </w:rPr>
      </w:pPr>
    </w:p>
    <w:p w:rsidR="00365FAC" w:rsidRPr="004E5DAE" w:rsidRDefault="00365FAC" w:rsidP="007677A6">
      <w:pPr>
        <w:widowControl w:val="0"/>
        <w:spacing w:after="0" w:line="240" w:lineRule="auto"/>
        <w:ind w:left="480" w:right="-57"/>
        <w:rPr>
          <w:rFonts w:ascii="Times New Roman" w:eastAsia="Times New Roman" w:hAnsi="Times New Roman" w:cs="Times New Roman"/>
          <w:lang w:eastAsia="pl-PL"/>
        </w:rPr>
      </w:pPr>
    </w:p>
    <w:p w:rsidR="004E5DAE" w:rsidRDefault="004E5DAE" w:rsidP="004E5DAE">
      <w:pPr>
        <w:spacing w:before="120" w:after="120" w:line="240" w:lineRule="auto"/>
        <w:ind w:left="1560" w:hanging="10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365FAC">
        <w:rPr>
          <w:rFonts w:ascii="Times New Roman" w:eastAsia="Times New Roman" w:hAnsi="Times New Roman" w:cs="Times New Roman"/>
          <w:lang w:eastAsia="pl-PL"/>
        </w:rPr>
        <w:t>6</w:t>
      </w:r>
      <w:r w:rsidRPr="004E5DAE">
        <w:rPr>
          <w:rFonts w:ascii="Times New Roman" w:eastAsia="Times New Roman" w:hAnsi="Times New Roman" w:cs="Times New Roman"/>
          <w:lang w:eastAsia="pl-PL"/>
        </w:rPr>
        <w:t>.</w:t>
      </w:r>
      <w:r w:rsidRPr="004E5DAE">
        <w:rPr>
          <w:rFonts w:ascii="Times New Roman" w:eastAsia="Times New Roman" w:hAnsi="Times New Roman" w:cs="Times New Roman"/>
          <w:lang w:eastAsia="pl-PL"/>
        </w:rPr>
        <w:tab/>
        <w:t>Wymagane wła</w:t>
      </w:r>
      <w:r w:rsidR="003670BD">
        <w:rPr>
          <w:rFonts w:ascii="Times New Roman" w:eastAsia="Times New Roman" w:hAnsi="Times New Roman" w:cs="Times New Roman"/>
          <w:lang w:eastAsia="pl-PL"/>
        </w:rPr>
        <w:t>ściwości wypełniacza do warstwy</w:t>
      </w:r>
      <w:r w:rsidRPr="004E5DAE">
        <w:rPr>
          <w:rFonts w:ascii="Times New Roman" w:eastAsia="Times New Roman" w:hAnsi="Times New Roman" w:cs="Times New Roman"/>
          <w:lang w:eastAsia="pl-PL"/>
        </w:rPr>
        <w:t xml:space="preserve"> </w:t>
      </w:r>
      <w:r w:rsidR="003670BD">
        <w:rPr>
          <w:rFonts w:ascii="Times New Roman" w:eastAsia="Times New Roman" w:hAnsi="Times New Roman" w:cs="Times New Roman"/>
          <w:lang w:eastAsia="pl-PL"/>
        </w:rPr>
        <w:t>wyrównawczej</w:t>
      </w:r>
      <w:r w:rsidR="003670BD">
        <w:rPr>
          <w:rFonts w:ascii="Times New Roman" w:eastAsia="Times New Roman" w:hAnsi="Times New Roman" w:cs="Times New Roman"/>
          <w:u w:val="single"/>
          <w:lang w:eastAsia="pl-PL"/>
        </w:rPr>
        <w:t xml:space="preserve"> </w:t>
      </w:r>
      <w:r w:rsidRPr="004E5DAE">
        <w:rPr>
          <w:rFonts w:ascii="Times New Roman" w:eastAsia="Times New Roman" w:hAnsi="Times New Roman" w:cs="Times New Roman"/>
          <w:lang w:eastAsia="pl-PL"/>
        </w:rPr>
        <w:t>z betonu asfaltowego</w:t>
      </w:r>
    </w:p>
    <w:tbl>
      <w:tblPr>
        <w:tblW w:w="9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6208"/>
        <w:gridCol w:w="2835"/>
      </w:tblGrid>
      <w:tr w:rsidR="00991B08" w:rsidRPr="0007640B" w:rsidTr="00524579">
        <w:trPr>
          <w:tblHeader/>
        </w:trPr>
        <w:tc>
          <w:tcPr>
            <w:tcW w:w="42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L.p.</w:t>
            </w:r>
          </w:p>
        </w:tc>
        <w:tc>
          <w:tcPr>
            <w:tcW w:w="6208"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Właściwości wypełniacza KR1÷KR6</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Wymagania</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Uziarnienie według PN-EN 933-10;</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zgodne z tablicą 24 w PN-EN 13043</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2</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Jakość pyłu według PN-EN 933-9, kategoria nie wyższa niż:</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MB</w:t>
            </w:r>
            <w:r w:rsidRPr="0007640B">
              <w:rPr>
                <w:rFonts w:ascii="Times New Roman" w:eastAsia="Times New Roman" w:hAnsi="Times New Roman" w:cs="Times New Roman"/>
                <w:bCs/>
                <w:sz w:val="18"/>
                <w:szCs w:val="20"/>
                <w:vertAlign w:val="subscript"/>
                <w:lang w:eastAsia="pl-PL"/>
              </w:rPr>
              <w:t>F</w:t>
            </w:r>
            <w:r w:rsidRPr="0007640B">
              <w:rPr>
                <w:rFonts w:ascii="Times New Roman" w:eastAsia="Times New Roman" w:hAnsi="Times New Roman" w:cs="Times New Roman"/>
                <w:bCs/>
                <w:sz w:val="18"/>
                <w:szCs w:val="20"/>
                <w:lang w:eastAsia="pl-PL"/>
              </w:rPr>
              <w:t>10</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3</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Zawartość wody według PN-EN 1097-5, nie wyższa niż:</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1 %(m/m)</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4</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Gęstość ziaren według PN-EN 1097-7:</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deklarowana przez producenta</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5</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Wolne przestrzenie w suchym zagęszczonym wypełniaczu według PN-EN 1097-4, wymagana kategoria:</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V</w:t>
            </w:r>
            <w:r w:rsidRPr="0007640B">
              <w:rPr>
                <w:rFonts w:ascii="Times New Roman" w:eastAsia="Times New Roman" w:hAnsi="Times New Roman" w:cs="Times New Roman"/>
                <w:bCs/>
                <w:sz w:val="18"/>
                <w:szCs w:val="20"/>
                <w:vertAlign w:val="subscript"/>
                <w:lang w:eastAsia="pl-PL"/>
              </w:rPr>
              <w:t>28/45</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6</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Przyrost temperatury mięknienia według PN-EN 13179-1, wymagana kategoria:</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Symbol" w:eastAsia="Times New Roman" w:hAnsi="Symbol" w:cs="Times New Roman"/>
                <w:bCs/>
                <w:sz w:val="18"/>
                <w:szCs w:val="20"/>
                <w:lang w:eastAsia="pl-PL"/>
              </w:rPr>
              <w:t></w:t>
            </w:r>
            <w:r w:rsidRPr="0007640B">
              <w:rPr>
                <w:rFonts w:ascii="Times New Roman" w:eastAsia="Times New Roman" w:hAnsi="Times New Roman" w:cs="Times New Roman"/>
                <w:bCs/>
                <w:sz w:val="18"/>
                <w:szCs w:val="20"/>
                <w:vertAlign w:val="subscript"/>
                <w:lang w:eastAsia="pl-PL"/>
              </w:rPr>
              <w:t>R&amp;B</w:t>
            </w:r>
            <w:r w:rsidRPr="0007640B">
              <w:rPr>
                <w:rFonts w:ascii="Times New Roman" w:eastAsia="Times New Roman" w:hAnsi="Times New Roman" w:cs="Times New Roman"/>
                <w:bCs/>
                <w:sz w:val="18"/>
                <w:szCs w:val="20"/>
                <w:lang w:eastAsia="pl-PL"/>
              </w:rPr>
              <w:t>8/25</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7</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Rozpuszczalność w wodzie według PN-EN 1744-1, kategoria nie wyższa niż:</w:t>
            </w:r>
          </w:p>
        </w:tc>
        <w:tc>
          <w:tcPr>
            <w:tcW w:w="2835" w:type="dxa"/>
          </w:tcPr>
          <w:p w:rsidR="00991B08" w:rsidRPr="0007640B" w:rsidRDefault="00991B08" w:rsidP="00991B08">
            <w:pPr>
              <w:shd w:val="clear" w:color="auto" w:fill="FFFFFF"/>
              <w:spacing w:after="0" w:line="240" w:lineRule="auto"/>
              <w:jc w:val="center"/>
              <w:rPr>
                <w:rFonts w:ascii="Symbol" w:eastAsia="Times New Roman" w:hAnsi="Symbol" w:cs="Times New Roman"/>
                <w:bCs/>
                <w:sz w:val="18"/>
                <w:szCs w:val="20"/>
                <w:lang w:eastAsia="pl-PL"/>
              </w:rPr>
            </w:pPr>
            <w:r w:rsidRPr="0007640B">
              <w:rPr>
                <w:rFonts w:ascii="Times New Roman" w:eastAsia="Times New Roman" w:hAnsi="Times New Roman" w:cs="Times New Roman"/>
                <w:bCs/>
                <w:sz w:val="18"/>
                <w:szCs w:val="20"/>
                <w:lang w:eastAsia="pl-PL"/>
              </w:rPr>
              <w:t>WS</w:t>
            </w:r>
            <w:r w:rsidRPr="0007640B">
              <w:rPr>
                <w:rFonts w:ascii="Times New Roman" w:eastAsia="Times New Roman" w:hAnsi="Times New Roman" w:cs="Times New Roman"/>
                <w:bCs/>
                <w:sz w:val="18"/>
                <w:szCs w:val="20"/>
                <w:vertAlign w:val="subscript"/>
                <w:lang w:eastAsia="pl-PL"/>
              </w:rPr>
              <w:t>10</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8</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Zawartość CaCO3 w wypełniaczu wapiennym według PN-EN 196-2, kategoria nie niższa niż:</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CC</w:t>
            </w:r>
            <w:r w:rsidRPr="0007640B">
              <w:rPr>
                <w:rFonts w:ascii="Times New Roman" w:eastAsia="Times New Roman" w:hAnsi="Times New Roman" w:cs="Times New Roman"/>
                <w:bCs/>
                <w:sz w:val="18"/>
                <w:szCs w:val="20"/>
                <w:vertAlign w:val="subscript"/>
                <w:lang w:eastAsia="pl-PL"/>
              </w:rPr>
              <w:t>70</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9</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Zawartość wodorotlenku wapnia w wypełniaczu mieszanym, wymagana kategoria:</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K</w:t>
            </w:r>
            <w:r w:rsidRPr="0007640B">
              <w:rPr>
                <w:rFonts w:ascii="Times New Roman" w:eastAsia="Times New Roman" w:hAnsi="Times New Roman" w:cs="Times New Roman"/>
                <w:bCs/>
                <w:sz w:val="18"/>
                <w:szCs w:val="20"/>
                <w:vertAlign w:val="subscript"/>
                <w:lang w:eastAsia="pl-PL"/>
              </w:rPr>
              <w:t>a</w:t>
            </w:r>
            <w:r w:rsidRPr="0007640B">
              <w:rPr>
                <w:rFonts w:ascii="Times New Roman" w:eastAsia="Times New Roman" w:hAnsi="Times New Roman" w:cs="Times New Roman"/>
                <w:bCs/>
                <w:sz w:val="18"/>
                <w:szCs w:val="20"/>
                <w:lang w:eastAsia="pl-PL"/>
              </w:rPr>
              <w:t xml:space="preserve"> </w:t>
            </w:r>
            <w:r w:rsidRPr="0007640B">
              <w:rPr>
                <w:rFonts w:ascii="Times New Roman" w:eastAsia="Times New Roman" w:hAnsi="Times New Roman" w:cs="Times New Roman"/>
                <w:bCs/>
                <w:sz w:val="18"/>
                <w:szCs w:val="20"/>
                <w:vertAlign w:val="subscript"/>
                <w:lang w:eastAsia="pl-PL"/>
              </w:rPr>
              <w:t>Deklarowana</w:t>
            </w:r>
          </w:p>
        </w:tc>
      </w:tr>
      <w:tr w:rsidR="00991B08" w:rsidRPr="0007640B" w:rsidTr="00524579">
        <w:trPr>
          <w:cantSplit/>
        </w:trPr>
        <w:tc>
          <w:tcPr>
            <w:tcW w:w="425"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10</w:t>
            </w:r>
          </w:p>
        </w:tc>
        <w:tc>
          <w:tcPr>
            <w:tcW w:w="6208"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„Liczba asfaltowa” według PN-EN 13179-2, wymagana kategoria:</w:t>
            </w:r>
          </w:p>
        </w:tc>
        <w:tc>
          <w:tcPr>
            <w:tcW w:w="2835" w:type="dxa"/>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BN</w:t>
            </w:r>
            <w:r w:rsidRPr="0007640B">
              <w:rPr>
                <w:rFonts w:ascii="Times New Roman" w:eastAsia="Times New Roman" w:hAnsi="Times New Roman" w:cs="Times New Roman"/>
                <w:bCs/>
                <w:sz w:val="18"/>
                <w:szCs w:val="20"/>
                <w:vertAlign w:val="subscript"/>
                <w:lang w:eastAsia="pl-PL"/>
              </w:rPr>
              <w:t>Deklarowana</w:t>
            </w:r>
          </w:p>
        </w:tc>
      </w:tr>
    </w:tbl>
    <w:p w:rsidR="004E5DAE" w:rsidRPr="004E5DAE" w:rsidRDefault="004E5DAE" w:rsidP="004E5DAE">
      <w:pPr>
        <w:spacing w:after="0" w:line="240" w:lineRule="auto"/>
        <w:rPr>
          <w:rFonts w:ascii="Times New Roman" w:eastAsia="Times New Roman" w:hAnsi="Times New Roman" w:cs="Times New Roman"/>
          <w:lang w:eastAsia="pl-PL"/>
        </w:rPr>
      </w:pPr>
    </w:p>
    <w:p w:rsidR="004E5DAE" w:rsidRPr="004E5DAE" w:rsidRDefault="004E5DAE" w:rsidP="004E5DAE">
      <w:p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4E5DAE" w:rsidRPr="004E5DAE" w:rsidRDefault="004E5DAE" w:rsidP="004E5DAE">
      <w:pPr>
        <w:keepNext/>
        <w:overflowPunct w:val="0"/>
        <w:autoSpaceDE w:val="0"/>
        <w:autoSpaceDN w:val="0"/>
        <w:adjustRightInd w:val="0"/>
        <w:spacing w:before="24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2.5. Środek adhezyjny</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[36] wynosiła co najmniej 80%.</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Środek adhezyjny powinien odpowiadać wymaganiom określonym przez producenta.</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Składowanie środka adhezyjnego jest dozwolone tylko w oryginalnych opakowaniach, w warunkach określonych przez producenta.</w:t>
      </w:r>
    </w:p>
    <w:p w:rsid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lastRenderedPageBreak/>
        <w:t>2.6. Mater</w:t>
      </w:r>
      <w:r w:rsidR="00B5257C">
        <w:rPr>
          <w:rFonts w:ascii="Times New Roman" w:eastAsia="Times New Roman" w:hAnsi="Times New Roman" w:cs="Times New Roman"/>
          <w:b/>
          <w:lang w:eastAsia="pl-PL"/>
        </w:rPr>
        <w:t xml:space="preserve">iały do uszczelnienia połączeń </w:t>
      </w:r>
      <w:r w:rsidR="007B7AD2">
        <w:rPr>
          <w:rFonts w:ascii="Times New Roman" w:eastAsia="Times New Roman" w:hAnsi="Times New Roman" w:cs="Times New Roman"/>
          <w:b/>
          <w:lang w:eastAsia="pl-PL"/>
        </w:rPr>
        <w:t xml:space="preserve">, </w:t>
      </w:r>
      <w:r w:rsidRPr="004E5DAE">
        <w:rPr>
          <w:rFonts w:ascii="Times New Roman" w:eastAsia="Times New Roman" w:hAnsi="Times New Roman" w:cs="Times New Roman"/>
          <w:b/>
          <w:lang w:eastAsia="pl-PL"/>
        </w:rPr>
        <w:t>krawędzi</w:t>
      </w:r>
      <w:r w:rsidR="00B5257C">
        <w:rPr>
          <w:rFonts w:ascii="Times New Roman" w:eastAsia="Times New Roman" w:hAnsi="Times New Roman" w:cs="Times New Roman"/>
          <w:b/>
          <w:lang w:eastAsia="pl-PL"/>
        </w:rPr>
        <w:t xml:space="preserve"> </w:t>
      </w:r>
    </w:p>
    <w:p w:rsidR="00BA57C6" w:rsidRDefault="00BA57C6" w:rsidP="00BA57C6">
      <w:pPr>
        <w:spacing w:after="0" w:line="240" w:lineRule="auto"/>
        <w:ind w:left="480"/>
        <w:jc w:val="both"/>
        <w:rPr>
          <w:rFonts w:ascii="Times New Roman" w:eastAsia="Times New Roman" w:hAnsi="Times New Roman" w:cs="Times New Roman"/>
          <w:lang w:eastAsia="pl-PL"/>
        </w:rPr>
      </w:pPr>
      <w:r>
        <w:rPr>
          <w:rFonts w:ascii="Times New Roman" w:eastAsia="Times New Roman" w:hAnsi="Times New Roman" w:cs="Times New Roman"/>
          <w:lang w:eastAsia="pl-PL"/>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BA57C6" w:rsidRDefault="00BA57C6" w:rsidP="00BA57C6">
      <w:pPr>
        <w:pStyle w:val="Akapitzlist"/>
        <w:numPr>
          <w:ilvl w:val="0"/>
          <w:numId w:val="31"/>
        </w:numPr>
        <w:tabs>
          <w:tab w:val="num" w:pos="840"/>
        </w:tabs>
        <w:overflowPunct w:val="0"/>
        <w:autoSpaceDE w:val="0"/>
        <w:autoSpaceDN w:val="0"/>
        <w:adjustRightInd w:val="0"/>
        <w:jc w:val="both"/>
        <w:textAlignment w:val="baseline"/>
        <w:rPr>
          <w:sz w:val="22"/>
          <w:szCs w:val="22"/>
        </w:rPr>
      </w:pPr>
      <w:r>
        <w:rPr>
          <w:sz w:val="22"/>
          <w:szCs w:val="22"/>
        </w:rPr>
        <w:t>materiały termoplastyczne, jak taśmy asfaltowe, pasty itp. według norm lub aprobat technicznych,</w:t>
      </w:r>
    </w:p>
    <w:p w:rsidR="00BA57C6" w:rsidRDefault="00BA57C6" w:rsidP="00BA57C6">
      <w:pPr>
        <w:pStyle w:val="Akapitzlist"/>
        <w:numPr>
          <w:ilvl w:val="0"/>
          <w:numId w:val="31"/>
        </w:numPr>
        <w:jc w:val="both"/>
        <w:rPr>
          <w:sz w:val="22"/>
          <w:szCs w:val="22"/>
        </w:rPr>
      </w:pPr>
      <w:r>
        <w:rPr>
          <w:sz w:val="22"/>
          <w:szCs w:val="22"/>
        </w:rPr>
        <w:t>asfalt drogowy wg PN-EN 12591 [23], asfalt modyfikowany polimerami wg PN-EN 14023 [64] „metoda na gorąco”</w:t>
      </w:r>
    </w:p>
    <w:p w:rsidR="00BA57C6" w:rsidRDefault="00BA57C6" w:rsidP="00BA57C6">
      <w:pPr>
        <w:pStyle w:val="Akapitzlist"/>
        <w:jc w:val="both"/>
      </w:pPr>
      <w:r>
        <w:t>Grubość materiału termoplastycznego do spoiny powinna wynosić:</w:t>
      </w:r>
    </w:p>
    <w:p w:rsidR="00BA57C6" w:rsidRDefault="00BA57C6" w:rsidP="00BA57C6">
      <w:pPr>
        <w:numPr>
          <w:ilvl w:val="1"/>
          <w:numId w:val="31"/>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nie mniej niż </w:t>
      </w:r>
      <w:smartTag w:uri="urn:schemas-microsoft-com:office:smarttags" w:element="metricconverter">
        <w:smartTagPr>
          <w:attr w:name="ProductID" w:val="10 mm"/>
        </w:smartTagPr>
        <w:r>
          <w:rPr>
            <w:rFonts w:ascii="Times New Roman" w:eastAsia="Times New Roman" w:hAnsi="Times New Roman" w:cs="Times New Roman"/>
            <w:lang w:eastAsia="pl-PL"/>
          </w:rPr>
          <w:t>10 mm</w:t>
        </w:r>
      </w:smartTag>
      <w:r>
        <w:rPr>
          <w:rFonts w:ascii="Times New Roman" w:eastAsia="Times New Roman" w:hAnsi="Times New Roman" w:cs="Times New Roman"/>
          <w:lang w:eastAsia="pl-PL"/>
        </w:rPr>
        <w:t xml:space="preserve"> przy grubości warstwy technologicznej do </w:t>
      </w:r>
      <w:smartTag w:uri="urn:schemas-microsoft-com:office:smarttags" w:element="metricconverter">
        <w:smartTagPr>
          <w:attr w:name="ProductID" w:val="2,5 cm"/>
        </w:smartTagPr>
        <w:r>
          <w:rPr>
            <w:rFonts w:ascii="Times New Roman" w:eastAsia="Times New Roman" w:hAnsi="Times New Roman" w:cs="Times New Roman"/>
            <w:lang w:eastAsia="pl-PL"/>
          </w:rPr>
          <w:t>2,5 cm</w:t>
        </w:r>
      </w:smartTag>
      <w:r>
        <w:rPr>
          <w:rFonts w:ascii="Times New Roman" w:eastAsia="Times New Roman" w:hAnsi="Times New Roman" w:cs="Times New Roman"/>
          <w:lang w:eastAsia="pl-PL"/>
        </w:rPr>
        <w:t>,</w:t>
      </w:r>
    </w:p>
    <w:p w:rsidR="00BA57C6" w:rsidRDefault="00BA57C6" w:rsidP="00BA57C6">
      <w:pPr>
        <w:numPr>
          <w:ilvl w:val="1"/>
          <w:numId w:val="31"/>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nie mniej niż </w:t>
      </w:r>
      <w:smartTag w:uri="urn:schemas-microsoft-com:office:smarttags" w:element="metricconverter">
        <w:smartTagPr>
          <w:attr w:name="ProductID" w:val="15 mm"/>
        </w:smartTagPr>
        <w:r>
          <w:rPr>
            <w:rFonts w:ascii="Times New Roman" w:eastAsia="Times New Roman" w:hAnsi="Times New Roman" w:cs="Times New Roman"/>
            <w:lang w:eastAsia="pl-PL"/>
          </w:rPr>
          <w:t>15 mm</w:t>
        </w:r>
      </w:smartTag>
      <w:r>
        <w:rPr>
          <w:rFonts w:ascii="Times New Roman" w:eastAsia="Times New Roman" w:hAnsi="Times New Roman" w:cs="Times New Roman"/>
          <w:lang w:eastAsia="pl-PL"/>
        </w:rPr>
        <w:t xml:space="preserve"> przy grubości warstwy technologicznej większej niż </w:t>
      </w:r>
      <w:smartTag w:uri="urn:schemas-microsoft-com:office:smarttags" w:element="metricconverter">
        <w:smartTagPr>
          <w:attr w:name="ProductID" w:val="2,5 cm"/>
        </w:smartTagPr>
        <w:r>
          <w:rPr>
            <w:rFonts w:ascii="Times New Roman" w:eastAsia="Times New Roman" w:hAnsi="Times New Roman" w:cs="Times New Roman"/>
            <w:lang w:eastAsia="pl-PL"/>
          </w:rPr>
          <w:t>2,5 cm</w:t>
        </w:r>
      </w:smartTag>
      <w:r>
        <w:rPr>
          <w:rFonts w:ascii="Times New Roman" w:eastAsia="Times New Roman" w:hAnsi="Times New Roman" w:cs="Times New Roman"/>
          <w:lang w:eastAsia="pl-PL"/>
        </w:rPr>
        <w:t>.</w:t>
      </w:r>
    </w:p>
    <w:p w:rsidR="00BA57C6" w:rsidRDefault="00BA57C6" w:rsidP="00BA57C6">
      <w:pPr>
        <w:spacing w:after="0" w:line="240" w:lineRule="auto"/>
        <w:ind w:left="480"/>
        <w:jc w:val="both"/>
        <w:rPr>
          <w:rFonts w:ascii="Times New Roman" w:eastAsia="Times New Roman" w:hAnsi="Times New Roman" w:cs="Times New Roman"/>
          <w:lang w:eastAsia="pl-PL"/>
        </w:rPr>
      </w:pPr>
      <w:r>
        <w:rPr>
          <w:rFonts w:ascii="Times New Roman" w:eastAsia="Times New Roman" w:hAnsi="Times New Roman" w:cs="Times New Roman"/>
          <w:lang w:eastAsia="pl-PL"/>
        </w:rPr>
        <w:t>Składowanie materiałów termoplastycznych jest dozwolone tylko w oryginalnych opakowaniach producenta, w warunkach określonych w aprobacie technicznej.</w:t>
      </w:r>
    </w:p>
    <w:p w:rsidR="00BA57C6" w:rsidRDefault="00BA57C6" w:rsidP="00BA57C6">
      <w:pPr>
        <w:spacing w:after="0" w:line="240" w:lineRule="auto"/>
        <w:ind w:left="480"/>
        <w:jc w:val="both"/>
        <w:rPr>
          <w:rFonts w:ascii="Times New Roman" w:eastAsia="CenturyGothic" w:hAnsi="Times New Roman" w:cs="Times New Roman"/>
        </w:rPr>
      </w:pPr>
      <w:r>
        <w:rPr>
          <w:rFonts w:ascii="Times New Roman" w:eastAsia="Times New Roman" w:hAnsi="Times New Roman" w:cs="Times New Roman"/>
          <w:lang w:eastAsia="pl-PL"/>
        </w:rPr>
        <w:t xml:space="preserve">Do uszczelnienia krawędzi zewnętrznych nawierzchni należy stosować asfalt drogowy wg PN-EN 12591 [23], asfalt modyfikowany polimerami wg PN-EN 14023 [64] „metoda na gorąco”. </w:t>
      </w:r>
      <w:r>
        <w:rPr>
          <w:rFonts w:ascii="Times New Roman" w:eastAsia="CenturyGothic" w:hAnsi="Times New Roman" w:cs="Times New Roman"/>
        </w:rPr>
        <w:t>Połączenie międzywarstwowe należy wykonać zgodnie z SST D-04.03.01.</w:t>
      </w:r>
    </w:p>
    <w:p w:rsidR="00BA57C6" w:rsidRPr="00BA57C6" w:rsidRDefault="00BA57C6" w:rsidP="00BA57C6">
      <w:pPr>
        <w:spacing w:after="0" w:line="240" w:lineRule="auto"/>
        <w:ind w:left="480"/>
        <w:jc w:val="both"/>
        <w:rPr>
          <w:rFonts w:ascii="Times New Roman" w:eastAsia="Times New Roman" w:hAnsi="Times New Roman" w:cs="Times New Roman"/>
          <w:lang w:eastAsia="pl-PL"/>
        </w:rPr>
      </w:pP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2.7. Dodatki do mieszanki mineralno-asfaltowej</w:t>
      </w:r>
    </w:p>
    <w:p w:rsidR="004E5DAE" w:rsidRPr="004E5DAE" w:rsidRDefault="004E5DAE" w:rsidP="004E5DAE">
      <w:pPr>
        <w:widowControl w:val="0"/>
        <w:spacing w:after="0" w:line="240" w:lineRule="auto"/>
        <w:ind w:left="480" w:right="-57"/>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Mogą być stosowane dodatki stabilizujące lub modyfikujące. Pochodzenie, rodzaj i właściwości dodatków powinny być deklarowane. </w:t>
      </w:r>
    </w:p>
    <w:p w:rsidR="004E5DAE" w:rsidRPr="004E5DAE" w:rsidRDefault="004E5DAE" w:rsidP="004E5DAE">
      <w:pPr>
        <w:widowControl w:val="0"/>
        <w:spacing w:after="0" w:line="240" w:lineRule="auto"/>
        <w:ind w:left="480" w:right="-57"/>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Należy używać tylko materiałów składowych o ustalonej przydatności. Ustalenie przydatności powinno wynikać co najmniej jednego z następujących dokumentów:</w:t>
      </w:r>
    </w:p>
    <w:p w:rsidR="004E5DAE" w:rsidRPr="004E5DAE" w:rsidRDefault="004E5DAE" w:rsidP="00150C37">
      <w:pPr>
        <w:widowControl w:val="0"/>
        <w:numPr>
          <w:ilvl w:val="0"/>
          <w:numId w:val="24"/>
        </w:numPr>
        <w:overflowPunct w:val="0"/>
        <w:autoSpaceDE w:val="0"/>
        <w:autoSpaceDN w:val="0"/>
        <w:adjustRightInd w:val="0"/>
        <w:spacing w:after="0" w:line="240" w:lineRule="auto"/>
        <w:ind w:right="-57"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Normy Europejskiej,</w:t>
      </w:r>
    </w:p>
    <w:p w:rsidR="004E5DAE" w:rsidRPr="004E5DAE" w:rsidRDefault="004E5DAE" w:rsidP="00150C37">
      <w:pPr>
        <w:widowControl w:val="0"/>
        <w:numPr>
          <w:ilvl w:val="0"/>
          <w:numId w:val="24"/>
        </w:numPr>
        <w:overflowPunct w:val="0"/>
        <w:autoSpaceDE w:val="0"/>
        <w:autoSpaceDN w:val="0"/>
        <w:adjustRightInd w:val="0"/>
        <w:spacing w:after="0" w:line="240" w:lineRule="auto"/>
        <w:ind w:right="-57"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europejskiej aprobaty technicznej,</w:t>
      </w:r>
    </w:p>
    <w:p w:rsidR="004E5DAE" w:rsidRPr="004E5DAE" w:rsidRDefault="004E5DAE" w:rsidP="00150C37">
      <w:pPr>
        <w:widowControl w:val="0"/>
        <w:numPr>
          <w:ilvl w:val="0"/>
          <w:numId w:val="24"/>
        </w:numPr>
        <w:overflowPunct w:val="0"/>
        <w:autoSpaceDE w:val="0"/>
        <w:autoSpaceDN w:val="0"/>
        <w:adjustRightInd w:val="0"/>
        <w:spacing w:after="0" w:line="240" w:lineRule="auto"/>
        <w:ind w:right="-57"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specyfikacji materiałowych opartych na potwierdzonych pozytywnych zastosowaniach w nawierzchniach asfaltowych. Wykaz należy dostarczyć w celu udowodnienia przydatności. Wykaz może być oparty na badaniach w połączeniu z dowodami w praktyce.</w:t>
      </w:r>
    </w:p>
    <w:p w:rsidR="004E5DAE" w:rsidRPr="004E5DAE" w:rsidRDefault="004E5DAE" w:rsidP="004E5DAE">
      <w:pPr>
        <w:widowControl w:val="0"/>
        <w:spacing w:after="0" w:line="240" w:lineRule="auto"/>
        <w:ind w:left="480" w:right="-57"/>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Zaleca się stosowanie do mieszanki mineralno-asfaltowej środka obniżającego temperaturę prod</w:t>
      </w:r>
      <w:r w:rsidR="00146FA4">
        <w:rPr>
          <w:rFonts w:ascii="Times New Roman" w:eastAsia="Times New Roman" w:hAnsi="Times New Roman" w:cs="Times New Roman"/>
          <w:lang w:eastAsia="pl-PL"/>
        </w:rPr>
        <w:t xml:space="preserve">ukcji </w:t>
      </w:r>
      <w:r w:rsidRPr="004E5DAE">
        <w:rPr>
          <w:rFonts w:ascii="Times New Roman" w:eastAsia="Times New Roman" w:hAnsi="Times New Roman" w:cs="Times New Roman"/>
          <w:lang w:eastAsia="pl-PL"/>
        </w:rPr>
        <w:t xml:space="preserve">i układania. </w:t>
      </w:r>
    </w:p>
    <w:p w:rsidR="004E5DAE" w:rsidRPr="004E5DAE" w:rsidRDefault="004E5DAE" w:rsidP="004E5DAE">
      <w:pPr>
        <w:widowControl w:val="0"/>
        <w:spacing w:after="0" w:line="240" w:lineRule="auto"/>
        <w:ind w:left="480" w:right="-57"/>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Do mieszanki mineralno-asfaltowej  może być stosowany dodatek asfaltu naturalnego wg PN-EN 13108-4 [51], załącznik B. </w:t>
      </w:r>
    </w:p>
    <w:p w:rsidR="007677A6" w:rsidRDefault="007677A6"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p>
    <w:p w:rsidR="007677A6" w:rsidRPr="007677A6" w:rsidRDefault="007677A6" w:rsidP="007677A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8" w:name="_Toc412637946"/>
      <w:r w:rsidRPr="004E5DAE">
        <w:rPr>
          <w:rFonts w:ascii="Times New Roman" w:eastAsia="Times New Roman" w:hAnsi="Times New Roman" w:cs="Times New Roman"/>
          <w:b/>
          <w:caps/>
          <w:kern w:val="28"/>
          <w:lang w:eastAsia="pl-PL"/>
        </w:rPr>
        <w:t>3. Sprzęt</w:t>
      </w:r>
      <w:bookmarkEnd w:id="8"/>
    </w:p>
    <w:p w:rsidR="004E5DAE" w:rsidRPr="004E5DAE" w:rsidRDefault="004E5DAE"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3.1. Ogólne wymagania dotyczące sprzętu</w:t>
      </w:r>
    </w:p>
    <w:p w:rsidR="004E5DAE" w:rsidRPr="004E5DAE" w:rsidRDefault="004E5DAE" w:rsidP="005343B1">
      <w:pPr>
        <w:numPr>
          <w:ilvl w:val="12"/>
          <w:numId w:val="0"/>
        </w:num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wymagania dotyczące sprzętu podano w SST  D-00.00.00 „Wymagania ogólne” [1] pkt 3.</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3.2. Sprzęt stosowany do wykonania robót</w:t>
      </w:r>
    </w:p>
    <w:p w:rsidR="004E5DAE" w:rsidRPr="004E5DAE" w:rsidRDefault="004E5DAE" w:rsidP="005343B1">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Przy wykonywaniu robót Wykonawca w zależności od potrzeb, powinien wykazać się możliwością korzystania ze sprzętu dostosowanego do przyjętej metody robót, jak:</w:t>
      </w:r>
    </w:p>
    <w:p w:rsidR="004E5DAE" w:rsidRPr="004E5DAE" w:rsidRDefault="004E5DAE" w:rsidP="00150C37">
      <w:pPr>
        <w:numPr>
          <w:ilvl w:val="0"/>
          <w:numId w:val="27"/>
        </w:numPr>
        <w:overflowPunct w:val="0"/>
        <w:autoSpaceDE w:val="0"/>
        <w:autoSpaceDN w:val="0"/>
        <w:adjustRightInd w:val="0"/>
        <w:spacing w:after="0" w:line="240" w:lineRule="auto"/>
        <w:ind w:hanging="240"/>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wytwórnia (otaczarka</w:t>
      </w:r>
      <w:r w:rsidRPr="004E5DAE">
        <w:rPr>
          <w:rFonts w:ascii="Times New Roman" w:eastAsia="Times New Roman" w:hAnsi="Times New Roman" w:cs="Times New Roman"/>
          <w:b/>
          <w:lang w:eastAsia="pl-PL"/>
        </w:rPr>
        <w:t>)</w:t>
      </w:r>
      <w:r w:rsidRPr="004E5DAE">
        <w:rPr>
          <w:rFonts w:ascii="Times New Roman" w:eastAsia="Times New Roman" w:hAnsi="Times New Roman" w:cs="Times New Roman"/>
          <w:lang w:eastAsia="pl-PL"/>
        </w:rPr>
        <w:t xml:space="preserve"> o mieszaniu cyklicznym lub ciągłym, z automatycznym komputerowym sterowaniem produkcji, do wytwarzania mieszanek mineralno-asfaltowych,</w:t>
      </w:r>
      <w:r w:rsidRPr="004E5DAE">
        <w:rPr>
          <w:rFonts w:ascii="Times New Roman" w:eastAsia="Times New Roman" w:hAnsi="Times New Roman" w:cs="Times New Roman"/>
          <w:lang w:eastAsia="pl-PL"/>
        </w:rPr>
        <w:br/>
        <w:t>Wytwórnia  powinna zapewnić wysuszenie i wymieszanie wszystkich składników oraz zachowanie właściwej temperatury składników i gotowej mieszanki mineralno-asfaltowej. Na wytwórni powinien funkcjonować certyfikowany system zakłado</w:t>
      </w:r>
      <w:r w:rsidR="007677A6">
        <w:rPr>
          <w:rFonts w:ascii="Times New Roman" w:eastAsia="Times New Roman" w:hAnsi="Times New Roman" w:cs="Times New Roman"/>
          <w:lang w:eastAsia="pl-PL"/>
        </w:rPr>
        <w:t>wej kontroli produkcji zgodny z PN-EN13108-21</w:t>
      </w:r>
      <w:r w:rsidRPr="004E5DAE">
        <w:rPr>
          <w:rFonts w:ascii="Times New Roman" w:eastAsia="Times New Roman" w:hAnsi="Times New Roman" w:cs="Times New Roman"/>
          <w:lang w:eastAsia="pl-PL"/>
        </w:rPr>
        <w:t xml:space="preserve">[53]. </w:t>
      </w:r>
      <w:r w:rsidRPr="004E5DAE">
        <w:rPr>
          <w:rFonts w:ascii="Times New Roman" w:eastAsia="Times New Roman" w:hAnsi="Times New Roman" w:cs="Times New Roman"/>
          <w:lang w:eastAsia="pl-PL"/>
        </w:rPr>
        <w:br/>
        <w:t>Wytwórnia powinna być wyposażona w termometry (urządzenia pomiarowe) pozwalające na ciągłe monitorowanie temperatury poszczególnych materiałów, na różnych etapach przygotowywania materiałów, jak i na wyjściu z mieszalnika,</w:t>
      </w:r>
    </w:p>
    <w:p w:rsidR="004E5DAE" w:rsidRPr="004E5DAE" w:rsidRDefault="004E5DAE" w:rsidP="00150C37">
      <w:pPr>
        <w:numPr>
          <w:ilvl w:val="0"/>
          <w:numId w:val="27"/>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układarka gąsienicowa, z elektronicznym sterowaniem równości układanej warstwy,</w:t>
      </w:r>
    </w:p>
    <w:p w:rsidR="004E5DAE" w:rsidRPr="004E5DAE" w:rsidRDefault="004E5DAE" w:rsidP="00150C37">
      <w:pPr>
        <w:numPr>
          <w:ilvl w:val="0"/>
          <w:numId w:val="27"/>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skrapiarka,</w:t>
      </w:r>
    </w:p>
    <w:p w:rsidR="004E5DAE" w:rsidRPr="004E5DAE" w:rsidRDefault="004E5DAE" w:rsidP="00150C37">
      <w:pPr>
        <w:numPr>
          <w:ilvl w:val="0"/>
          <w:numId w:val="27"/>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 xml:space="preserve">walce stalowe gładkie, </w:t>
      </w:r>
    </w:p>
    <w:p w:rsidR="004E5DAE" w:rsidRPr="004E5DAE" w:rsidRDefault="004E5DAE" w:rsidP="00150C37">
      <w:pPr>
        <w:numPr>
          <w:ilvl w:val="0"/>
          <w:numId w:val="27"/>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lekka rozsypywarka kruszywa,</w:t>
      </w:r>
    </w:p>
    <w:p w:rsidR="004E5DAE" w:rsidRPr="004E5DAE" w:rsidRDefault="004E5DAE" w:rsidP="00150C37">
      <w:pPr>
        <w:numPr>
          <w:ilvl w:val="0"/>
          <w:numId w:val="27"/>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szczotki mechaniczne i/lub inne urządzenia czyszczące,</w:t>
      </w:r>
    </w:p>
    <w:p w:rsidR="004E5DAE" w:rsidRPr="004E5DAE" w:rsidRDefault="004E5DAE" w:rsidP="00150C37">
      <w:pPr>
        <w:numPr>
          <w:ilvl w:val="0"/>
          <w:numId w:val="27"/>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samochody samowyładowcze z przykryciem brezentowym lub termosami,</w:t>
      </w:r>
    </w:p>
    <w:p w:rsidR="004E5DAE" w:rsidRPr="004E5DAE" w:rsidRDefault="004E5DAE" w:rsidP="00150C37">
      <w:pPr>
        <w:numPr>
          <w:ilvl w:val="0"/>
          <w:numId w:val="27"/>
        </w:numPr>
        <w:overflowPunct w:val="0"/>
        <w:autoSpaceDE w:val="0"/>
        <w:autoSpaceDN w:val="0"/>
        <w:adjustRightInd w:val="0"/>
        <w:spacing w:after="0" w:line="240" w:lineRule="auto"/>
        <w:ind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sprzęt drobny.</w:t>
      </w:r>
    </w:p>
    <w:p w:rsidR="004E5DAE" w:rsidRPr="004E5DAE" w:rsidRDefault="004E5DAE" w:rsidP="004E5DAE">
      <w:p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Sprzęt powinien odpowiadać wymaganiom określonym w dokumentacji projektowej, SST, instrukcjach producentów lub propozycji Wykonawcy i powinien być zaakceptowany przez Inżyniera.</w:t>
      </w: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9" w:name="_Toc412637947"/>
      <w:r w:rsidRPr="004E5DAE">
        <w:rPr>
          <w:rFonts w:ascii="Times New Roman" w:eastAsia="Times New Roman" w:hAnsi="Times New Roman" w:cs="Times New Roman"/>
          <w:b/>
          <w:caps/>
          <w:kern w:val="28"/>
          <w:lang w:eastAsia="pl-PL"/>
        </w:rPr>
        <w:t>4. Transport</w:t>
      </w:r>
      <w:bookmarkEnd w:id="9"/>
    </w:p>
    <w:p w:rsidR="004E5DAE" w:rsidRPr="004E5DAE" w:rsidRDefault="004E5DAE"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4.1. Ogólne wymagania dotyczące transportu</w:t>
      </w:r>
    </w:p>
    <w:p w:rsidR="004E5DAE" w:rsidRPr="004E5DAE" w:rsidRDefault="004E5DAE" w:rsidP="004E5DAE">
      <w:pPr>
        <w:numPr>
          <w:ilvl w:val="12"/>
          <w:numId w:val="0"/>
        </w:num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wymagania dotyczące transportu podano w SST D-00.00.00 „Wymagania ogólne” [1] pkt 4.</w:t>
      </w:r>
      <w:r w:rsidRPr="004E5DAE">
        <w:rPr>
          <w:rFonts w:ascii="Times New Roman" w:eastAsia="Times New Roman" w:hAnsi="Times New Roman" w:cs="Times New Roman"/>
          <w:lang w:eastAsia="pl-PL"/>
        </w:rPr>
        <w:tab/>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 xml:space="preserve">4.2. Transport materiałów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 i polimeroasfalt należy przewozić zgodnie z zasadami wynikającymi z ustawy o przewozie drogowym towarów niebezpiecznych [73] wprowadzającej przepisy konwencji ADR, w cysternach kolejowych lub samochodach izolowanych i zaopatrzonych w urządzenia umożliwiające pośrednie ogrzewanie oraz w zawory spustowe.</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Kruszywa można przewozić dowolnymi środkami transportu, w warunkach zabezpieczających je przed zanieczyszczeniem, zmieszaniem z innymi materiałami i nadmiernym zawilgoceniem.</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Środek adhezyjny, w opakowaniu producenta, może być przewożony dowolnymi środkami transportu z uwzględnieniem zaleceń producenta. Opakowanie powinno być zabezpieczone tak, aby nie uległo uszkodzeniu.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0" w:name="_Toc412637948"/>
      <w:r w:rsidRPr="004E5DAE">
        <w:rPr>
          <w:rFonts w:ascii="Times New Roman" w:eastAsia="Times New Roman" w:hAnsi="Times New Roman" w:cs="Times New Roman"/>
          <w:b/>
          <w:caps/>
          <w:kern w:val="28"/>
          <w:lang w:eastAsia="pl-PL"/>
        </w:rPr>
        <w:t>5. Wykonanie robót</w:t>
      </w:r>
      <w:bookmarkEnd w:id="10"/>
    </w:p>
    <w:p w:rsidR="004E5DAE" w:rsidRPr="004E5DAE" w:rsidRDefault="004E5DAE"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5.1. Ogólne zasady wykonania robót</w:t>
      </w:r>
    </w:p>
    <w:p w:rsidR="004E5DAE" w:rsidRPr="004E5DAE" w:rsidRDefault="004E5DAE" w:rsidP="004E5DAE">
      <w:pPr>
        <w:numPr>
          <w:ilvl w:val="12"/>
          <w:numId w:val="0"/>
        </w:num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zasady wykonania robót podano w SST D-00.00.00 „Wymagania ogólne” [1] pkt 5.</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5.2. Projektowanie mieszanki mineralno-asfaltowej</w:t>
      </w:r>
    </w:p>
    <w:p w:rsidR="004E5DAE" w:rsidRPr="004E5DAE" w:rsidRDefault="004E5DAE" w:rsidP="004E5DAE">
      <w:pPr>
        <w:widowControl w:val="0"/>
        <w:spacing w:after="0" w:line="240" w:lineRule="auto"/>
        <w:ind w:left="480" w:right="-59"/>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lang w:eastAsia="pl-PL"/>
        </w:rPr>
        <w:t>Przed przystąpieniem do robót Wykonawca dostarczy Inżynierowi do akceptacji projekt składu mieszanki mineralno-asfaltowej (</w:t>
      </w:r>
      <w:r w:rsidRPr="00D60682">
        <w:rPr>
          <w:rFonts w:ascii="Times New Roman" w:eastAsia="Times New Roman" w:hAnsi="Times New Roman" w:cs="Times New Roman"/>
          <w:lang w:eastAsia="pl-PL"/>
        </w:rPr>
        <w:t>AC</w:t>
      </w:r>
      <w:r w:rsidR="00991B08" w:rsidRPr="00D60682">
        <w:rPr>
          <w:rFonts w:ascii="Times New Roman" w:eastAsia="Times New Roman" w:hAnsi="Times New Roman" w:cs="Times New Roman"/>
          <w:lang w:eastAsia="pl-PL"/>
        </w:rPr>
        <w:t>11W</w:t>
      </w:r>
      <w:r w:rsidRPr="00FE4089">
        <w:rPr>
          <w:rFonts w:ascii="Times New Roman" w:eastAsia="Times New Roman" w:hAnsi="Times New Roman" w:cs="Times New Roman"/>
          <w:lang w:eastAsia="pl-PL"/>
        </w:rPr>
        <w:t xml:space="preserve">, </w:t>
      </w:r>
      <w:r w:rsidRPr="004E5DAE">
        <w:rPr>
          <w:rFonts w:ascii="Times New Roman" w:eastAsia="Times New Roman" w:hAnsi="Times New Roman" w:cs="Times New Roman"/>
          <w:lang w:eastAsia="pl-PL"/>
        </w:rPr>
        <w:t>AC1</w:t>
      </w:r>
      <w:r w:rsidR="00524579">
        <w:rPr>
          <w:rFonts w:ascii="Times New Roman" w:eastAsia="Times New Roman" w:hAnsi="Times New Roman" w:cs="Times New Roman"/>
          <w:lang w:eastAsia="pl-PL"/>
        </w:rPr>
        <w:t>6</w:t>
      </w:r>
      <w:r w:rsidR="00991B08">
        <w:rPr>
          <w:rFonts w:ascii="Times New Roman" w:eastAsia="Times New Roman" w:hAnsi="Times New Roman" w:cs="Times New Roman"/>
          <w:lang w:eastAsia="pl-PL"/>
        </w:rPr>
        <w:t>W</w:t>
      </w:r>
      <w:r w:rsidRPr="004E5DAE">
        <w:rPr>
          <w:rFonts w:ascii="Times New Roman" w:eastAsia="Times New Roman" w:hAnsi="Times New Roman" w:cs="Times New Roman"/>
          <w:lang w:eastAsia="pl-PL"/>
        </w:rPr>
        <w:t>)</w:t>
      </w:r>
      <w:r w:rsidRPr="004E5DAE">
        <w:rPr>
          <w:rFonts w:ascii="Times New Roman" w:eastAsia="Times New Roman" w:hAnsi="Times New Roman" w:cs="Times New Roman"/>
          <w:color w:val="000000"/>
          <w:lang w:eastAsia="pl-PL"/>
        </w:rPr>
        <w:t>, wyniki badań laboratoryjnych oraz próbki materiałów pobrane</w:t>
      </w:r>
      <w:r w:rsidR="007677A6">
        <w:rPr>
          <w:rFonts w:ascii="Times New Roman" w:eastAsia="Times New Roman" w:hAnsi="Times New Roman" w:cs="Times New Roman"/>
          <w:color w:val="000000"/>
          <w:lang w:eastAsia="pl-PL"/>
        </w:rPr>
        <w:t xml:space="preserve"> </w:t>
      </w:r>
      <w:r w:rsidRPr="004E5DAE">
        <w:rPr>
          <w:rFonts w:ascii="Times New Roman" w:eastAsia="Times New Roman" w:hAnsi="Times New Roman" w:cs="Times New Roman"/>
          <w:color w:val="000000"/>
          <w:lang w:eastAsia="pl-PL"/>
        </w:rPr>
        <w:t>w obecności Inżyniera do wykonania badań kontrolnych przez Zamawiającego.</w:t>
      </w:r>
    </w:p>
    <w:p w:rsidR="004E5DAE" w:rsidRPr="004E5DAE" w:rsidRDefault="004E5DAE" w:rsidP="004E5DAE">
      <w:pPr>
        <w:widowControl w:val="0"/>
        <w:spacing w:after="0" w:line="240" w:lineRule="auto"/>
        <w:ind w:left="480" w:right="-59"/>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color w:val="000000"/>
          <w:lang w:eastAsia="pl-PL"/>
        </w:rPr>
        <w:t xml:space="preserve">Projekt mieszanki mineralno-asfaltowej powinien określać: </w:t>
      </w:r>
    </w:p>
    <w:p w:rsidR="004E5DAE" w:rsidRPr="004E5DAE" w:rsidRDefault="004E5DAE" w:rsidP="00150C37">
      <w:pPr>
        <w:widowControl w:val="0"/>
        <w:numPr>
          <w:ilvl w:val="0"/>
          <w:numId w:val="21"/>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color w:val="000000"/>
          <w:lang w:eastAsia="pl-PL"/>
        </w:rPr>
        <w:t>źródło wszystkich zastosowanych materiałów,</w:t>
      </w:r>
    </w:p>
    <w:p w:rsidR="004E5DAE" w:rsidRPr="004E5DAE" w:rsidRDefault="004E5DAE" w:rsidP="00150C37">
      <w:pPr>
        <w:widowControl w:val="0"/>
        <w:numPr>
          <w:ilvl w:val="0"/>
          <w:numId w:val="21"/>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color w:val="000000"/>
          <w:lang w:eastAsia="pl-PL"/>
        </w:rPr>
        <w:t>proporcje wszystkich składników mieszanki mineralnej,</w:t>
      </w:r>
    </w:p>
    <w:p w:rsidR="004E5DAE" w:rsidRPr="004E5DAE" w:rsidRDefault="004E5DAE" w:rsidP="00150C37">
      <w:pPr>
        <w:widowControl w:val="0"/>
        <w:numPr>
          <w:ilvl w:val="0"/>
          <w:numId w:val="21"/>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color w:val="000000"/>
          <w:lang w:eastAsia="pl-PL"/>
        </w:rPr>
        <w:t>punkty graniczne uziarnienia,</w:t>
      </w:r>
    </w:p>
    <w:p w:rsidR="004E5DAE" w:rsidRPr="004E5DAE" w:rsidRDefault="004E5DAE" w:rsidP="00150C37">
      <w:pPr>
        <w:widowControl w:val="0"/>
        <w:numPr>
          <w:ilvl w:val="0"/>
          <w:numId w:val="21"/>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color w:val="000000"/>
          <w:lang w:eastAsia="pl-PL"/>
        </w:rPr>
        <w:lastRenderedPageBreak/>
        <w:t>wyniki badań przeprowadzonych w celu określenia właściwości mieszanki i porównanie ich z wymaganiami specyfikacji,</w:t>
      </w:r>
    </w:p>
    <w:p w:rsidR="004E5DAE" w:rsidRPr="004E5DAE" w:rsidRDefault="004E5DAE" w:rsidP="00150C37">
      <w:pPr>
        <w:widowControl w:val="0"/>
        <w:numPr>
          <w:ilvl w:val="0"/>
          <w:numId w:val="21"/>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color w:val="000000"/>
          <w:lang w:eastAsia="pl-PL"/>
        </w:rPr>
        <w:t xml:space="preserve">wyniki badań dotyczących fizycznych właściwości kruszywa, </w:t>
      </w:r>
    </w:p>
    <w:p w:rsidR="007B7AD2" w:rsidRDefault="004E5DAE" w:rsidP="00365FAC">
      <w:pPr>
        <w:widowControl w:val="0"/>
        <w:numPr>
          <w:ilvl w:val="0"/>
          <w:numId w:val="21"/>
        </w:numPr>
        <w:tabs>
          <w:tab w:val="num" w:pos="840"/>
        </w:tabs>
        <w:spacing w:after="0" w:line="240" w:lineRule="auto"/>
        <w:ind w:left="840" w:right="-59" w:hanging="360"/>
        <w:jc w:val="both"/>
        <w:rPr>
          <w:rFonts w:ascii="Times New Roman" w:eastAsia="Times New Roman" w:hAnsi="Times New Roman" w:cs="Times New Roman"/>
          <w:color w:val="000000"/>
          <w:lang w:eastAsia="pl-PL"/>
        </w:rPr>
      </w:pPr>
      <w:r w:rsidRPr="004E5DAE">
        <w:rPr>
          <w:rFonts w:ascii="Times New Roman" w:eastAsia="Times New Roman" w:hAnsi="Times New Roman" w:cs="Times New Roman"/>
          <w:color w:val="000000"/>
          <w:lang w:eastAsia="pl-PL"/>
        </w:rPr>
        <w:t xml:space="preserve">temperaturę wytwarzania i układania mieszanki. </w:t>
      </w:r>
    </w:p>
    <w:p w:rsidR="00365FAC" w:rsidRPr="00365FAC" w:rsidRDefault="00365FAC" w:rsidP="00365FAC">
      <w:pPr>
        <w:widowControl w:val="0"/>
        <w:tabs>
          <w:tab w:val="num" w:pos="840"/>
        </w:tabs>
        <w:spacing w:after="0" w:line="240" w:lineRule="auto"/>
        <w:ind w:left="840" w:right="-59"/>
        <w:jc w:val="both"/>
        <w:rPr>
          <w:rFonts w:ascii="Times New Roman" w:eastAsia="Times New Roman" w:hAnsi="Times New Roman" w:cs="Times New Roman"/>
          <w:color w:val="000000"/>
          <w:lang w:eastAsia="pl-PL"/>
        </w:rPr>
      </w:pPr>
    </w:p>
    <w:p w:rsidR="007B7AD2" w:rsidRPr="004E5DAE" w:rsidRDefault="008758BB" w:rsidP="007B7AD2">
      <w:pPr>
        <w:spacing w:after="0" w:line="240" w:lineRule="auto"/>
        <w:ind w:left="480"/>
        <w:rPr>
          <w:rFonts w:ascii="Times New Roman" w:eastAsia="Times New Roman" w:hAnsi="Times New Roman" w:cs="Times New Roman"/>
          <w:lang w:eastAsia="pl-PL"/>
        </w:rPr>
      </w:pPr>
      <w:r>
        <w:rPr>
          <w:rFonts w:ascii="Times New Roman" w:eastAsia="Times New Roman" w:hAnsi="Times New Roman" w:cs="Times New Roman"/>
          <w:lang w:eastAsia="pl-PL"/>
        </w:rPr>
        <w:t>Krzywa u</w:t>
      </w:r>
      <w:r w:rsidR="007B7AD2" w:rsidRPr="004E5DAE">
        <w:rPr>
          <w:rFonts w:ascii="Times New Roman" w:eastAsia="Times New Roman" w:hAnsi="Times New Roman" w:cs="Times New Roman"/>
          <w:lang w:eastAsia="pl-PL"/>
        </w:rPr>
        <w:t>ziarnieni</w:t>
      </w:r>
      <w:r>
        <w:rPr>
          <w:rFonts w:ascii="Times New Roman" w:eastAsia="Times New Roman" w:hAnsi="Times New Roman" w:cs="Times New Roman"/>
          <w:lang w:eastAsia="pl-PL"/>
        </w:rPr>
        <w:t>a</w:t>
      </w:r>
      <w:r w:rsidR="007B7AD2" w:rsidRPr="004E5DAE">
        <w:rPr>
          <w:rFonts w:ascii="Times New Roman" w:eastAsia="Times New Roman" w:hAnsi="Times New Roman" w:cs="Times New Roman"/>
          <w:lang w:eastAsia="pl-PL"/>
        </w:rPr>
        <w:t xml:space="preserve"> mieszanki mineralnej </w:t>
      </w:r>
      <w:r>
        <w:rPr>
          <w:rFonts w:ascii="Times New Roman" w:eastAsia="Times New Roman" w:hAnsi="Times New Roman" w:cs="Times New Roman"/>
          <w:lang w:eastAsia="pl-PL"/>
        </w:rPr>
        <w:t xml:space="preserve">powinna mieścić się w polu dobrego uziarnienia wyznaczonego przez krzywe graniczne. Rzędne krzywych granicznych uziarnienia mieszanek mineralnych do warstwy </w:t>
      </w:r>
      <w:r w:rsidR="00524579">
        <w:rPr>
          <w:rFonts w:ascii="Times New Roman" w:eastAsia="Times New Roman" w:hAnsi="Times New Roman" w:cs="Times New Roman"/>
          <w:lang w:eastAsia="pl-PL"/>
        </w:rPr>
        <w:t>wiążącej/</w:t>
      </w:r>
      <w:r>
        <w:rPr>
          <w:rFonts w:ascii="Times New Roman" w:eastAsia="Times New Roman" w:hAnsi="Times New Roman" w:cs="Times New Roman"/>
          <w:lang w:eastAsia="pl-PL"/>
        </w:rPr>
        <w:t>wyrównawczej z betonu asfaltowego oraz minimalną zawartość asfa</w:t>
      </w:r>
      <w:r w:rsidR="00524579">
        <w:rPr>
          <w:rFonts w:ascii="Times New Roman" w:eastAsia="Times New Roman" w:hAnsi="Times New Roman" w:cs="Times New Roman"/>
          <w:lang w:eastAsia="pl-PL"/>
        </w:rPr>
        <w:t>l</w:t>
      </w:r>
      <w:r>
        <w:rPr>
          <w:rFonts w:ascii="Times New Roman" w:eastAsia="Times New Roman" w:hAnsi="Times New Roman" w:cs="Times New Roman"/>
          <w:lang w:eastAsia="pl-PL"/>
        </w:rPr>
        <w:t xml:space="preserve">tu podano w </w:t>
      </w:r>
      <w:r w:rsidR="007B7AD2" w:rsidRPr="004E5DAE">
        <w:rPr>
          <w:rFonts w:ascii="Times New Roman" w:eastAsia="Times New Roman" w:hAnsi="Times New Roman" w:cs="Times New Roman"/>
          <w:lang w:eastAsia="pl-PL"/>
        </w:rPr>
        <w:t xml:space="preserve">tablicy </w:t>
      </w:r>
      <w:r w:rsidR="00365FAC">
        <w:rPr>
          <w:rFonts w:ascii="Times New Roman" w:eastAsia="Times New Roman" w:hAnsi="Times New Roman" w:cs="Times New Roman"/>
          <w:lang w:eastAsia="pl-PL"/>
        </w:rPr>
        <w:t>7</w:t>
      </w:r>
      <w:r w:rsidR="007B7AD2" w:rsidRPr="004E5DAE">
        <w:rPr>
          <w:rFonts w:ascii="Times New Roman" w:eastAsia="Times New Roman" w:hAnsi="Times New Roman" w:cs="Times New Roman"/>
          <w:lang w:eastAsia="pl-PL"/>
        </w:rPr>
        <w:t>.</w:t>
      </w:r>
    </w:p>
    <w:p w:rsidR="007B7AD2" w:rsidRDefault="007B7AD2" w:rsidP="007B7AD2">
      <w:pPr>
        <w:spacing w:before="240" w:after="120" w:line="240" w:lineRule="auto"/>
        <w:ind w:left="1680" w:hanging="12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365FAC">
        <w:rPr>
          <w:rFonts w:ascii="Times New Roman" w:eastAsia="Times New Roman" w:hAnsi="Times New Roman" w:cs="Times New Roman"/>
          <w:lang w:eastAsia="pl-PL"/>
        </w:rPr>
        <w:t>7</w:t>
      </w:r>
      <w:r w:rsidRPr="004E5DAE">
        <w:rPr>
          <w:rFonts w:ascii="Times New Roman" w:eastAsia="Times New Roman" w:hAnsi="Times New Roman" w:cs="Times New Roman"/>
          <w:lang w:eastAsia="pl-PL"/>
        </w:rPr>
        <w:t>. Uziarnienie mieszanki mineralnej oraz zawartość lepiszcza do betonu as</w:t>
      </w:r>
      <w:r w:rsidR="003670BD">
        <w:rPr>
          <w:rFonts w:ascii="Times New Roman" w:eastAsia="Times New Roman" w:hAnsi="Times New Roman" w:cs="Times New Roman"/>
          <w:lang w:eastAsia="pl-PL"/>
        </w:rPr>
        <w:t xml:space="preserve">faltowego do warstwy </w:t>
      </w:r>
      <w:r w:rsidR="00991B08">
        <w:rPr>
          <w:rFonts w:ascii="Times New Roman" w:eastAsia="Times New Roman" w:hAnsi="Times New Roman" w:cs="Times New Roman"/>
          <w:lang w:eastAsia="pl-PL"/>
        </w:rPr>
        <w:t>wiążącej/</w:t>
      </w:r>
      <w:r w:rsidR="003670BD">
        <w:rPr>
          <w:rFonts w:ascii="Times New Roman" w:eastAsia="Times New Roman" w:hAnsi="Times New Roman" w:cs="Times New Roman"/>
          <w:lang w:eastAsia="pl-PL"/>
        </w:rPr>
        <w:t xml:space="preserve">wyrównawczej </w:t>
      </w:r>
      <w:r w:rsidRPr="004E5DAE">
        <w:rPr>
          <w:rFonts w:ascii="Times New Roman" w:eastAsia="Times New Roman" w:hAnsi="Times New Roman" w:cs="Times New Roman"/>
          <w:lang w:eastAsia="pl-PL"/>
        </w:rPr>
        <w:t>dla ruchu KR3-KR6 [70]</w:t>
      </w:r>
    </w:p>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18"/>
          <w:lang w:eastAsia="pl-PL"/>
        </w:rPr>
      </w:pP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2"/>
        <w:gridCol w:w="2486"/>
        <w:gridCol w:w="2693"/>
      </w:tblGrid>
      <w:tr w:rsidR="00991B08" w:rsidRPr="0007640B" w:rsidTr="00991B08">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Wymiar oczek sit #</w:t>
            </w: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[mm]</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Drogi kategorii ruchu</w:t>
            </w:r>
          </w:p>
          <w:p w:rsidR="00991B08" w:rsidRPr="0007640B" w:rsidRDefault="00991B08" w:rsidP="001E2E64">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KR</w:t>
            </w:r>
            <w:r w:rsidR="001E2E64">
              <w:rPr>
                <w:rFonts w:ascii="Times New Roman" w:eastAsia="Times New Roman" w:hAnsi="Times New Roman" w:cs="Times New Roman"/>
                <w:bCs/>
                <w:color w:val="000000"/>
                <w:sz w:val="18"/>
                <w:szCs w:val="18"/>
                <w:lang w:eastAsia="pl-PL"/>
              </w:rPr>
              <w:t>3</w:t>
            </w:r>
            <w:r w:rsidRPr="0007640B">
              <w:rPr>
                <w:rFonts w:ascii="Times New Roman" w:eastAsia="Times New Roman" w:hAnsi="Times New Roman" w:cs="Times New Roman"/>
                <w:bCs/>
                <w:color w:val="000000"/>
                <w:sz w:val="18"/>
                <w:szCs w:val="18"/>
                <w:lang w:eastAsia="pl-PL"/>
              </w:rPr>
              <w:t xml:space="preserve"> ÷KR</w:t>
            </w:r>
            <w:r w:rsidR="001E2E64">
              <w:rPr>
                <w:rFonts w:ascii="Times New Roman" w:eastAsia="Times New Roman" w:hAnsi="Times New Roman" w:cs="Times New Roman"/>
                <w:bCs/>
                <w:color w:val="000000"/>
                <w:sz w:val="18"/>
                <w:szCs w:val="18"/>
                <w:lang w:eastAsia="pl-PL"/>
              </w:rPr>
              <w:t>4</w:t>
            </w:r>
            <w:r w:rsidRPr="0007640B">
              <w:rPr>
                <w:rFonts w:ascii="Times New Roman" w:eastAsia="Times New Roman" w:hAnsi="Times New Roman" w:cs="Times New Roman"/>
                <w:bCs/>
                <w:color w:val="000000"/>
                <w:sz w:val="18"/>
                <w:szCs w:val="18"/>
                <w:lang w:eastAsia="pl-PL"/>
              </w:rPr>
              <w:t xml:space="preserve"> AC11 W</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Drogi kategorii ruchu</w:t>
            </w:r>
          </w:p>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KR3 ÷ KR6 AC 16 W</w:t>
            </w:r>
          </w:p>
        </w:tc>
      </w:tr>
      <w:tr w:rsidR="00991B08" w:rsidRPr="0007640B" w:rsidTr="00991B08">
        <w:trPr>
          <w:trHeight w:val="262"/>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Przechodzi przez:</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p>
        </w:tc>
      </w:tr>
      <w:tr w:rsidR="00991B08" w:rsidRPr="0007640B" w:rsidTr="00991B08">
        <w:trPr>
          <w:trHeight w:hRule="exact" w:val="300"/>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22,4</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100</w:t>
            </w:r>
          </w:p>
        </w:tc>
      </w:tr>
      <w:tr w:rsidR="00991B08" w:rsidRPr="0007640B" w:rsidTr="00991B08">
        <w:trPr>
          <w:trHeight w:hRule="exact" w:val="300"/>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16,0</w:t>
            </w: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100</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90÷100</w:t>
            </w:r>
          </w:p>
        </w:tc>
      </w:tr>
      <w:tr w:rsidR="00991B08" w:rsidRPr="0007640B" w:rsidTr="00991B08">
        <w:trPr>
          <w:trHeight w:hRule="exact" w:val="300"/>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11,2</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90÷100</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70÷90</w:t>
            </w:r>
          </w:p>
        </w:tc>
      </w:tr>
      <w:tr w:rsidR="00991B08" w:rsidRPr="0007640B" w:rsidTr="00991B08">
        <w:trPr>
          <w:trHeight w:hRule="exact" w:val="300"/>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8,0</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60 - 85</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55 - 80</w:t>
            </w:r>
          </w:p>
        </w:tc>
      </w:tr>
      <w:tr w:rsidR="00991B08" w:rsidRPr="0007640B" w:rsidTr="00991B08">
        <w:trPr>
          <w:trHeight w:hRule="exact" w:val="300"/>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2,0</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30÷55</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25÷50</w:t>
            </w:r>
          </w:p>
        </w:tc>
      </w:tr>
      <w:tr w:rsidR="00991B08" w:rsidRPr="0007640B" w:rsidTr="00991B08">
        <w:trPr>
          <w:trHeight w:val="284"/>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0,125</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6÷24</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4÷12</w:t>
            </w:r>
          </w:p>
        </w:tc>
      </w:tr>
      <w:tr w:rsidR="00991B08" w:rsidRPr="0007640B" w:rsidTr="00991B08">
        <w:trPr>
          <w:trHeight w:val="284"/>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0,063</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3,0÷8,0</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4,0÷10,0</w:t>
            </w:r>
          </w:p>
        </w:tc>
      </w:tr>
      <w:tr w:rsidR="00991B08" w:rsidRPr="0007640B" w:rsidTr="00991B08">
        <w:trPr>
          <w:trHeight w:val="273"/>
        </w:trPr>
        <w:tc>
          <w:tcPr>
            <w:tcW w:w="3042"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 xml:space="preserve">Minimalna zawartość asfaltu </w:t>
            </w:r>
            <w:r w:rsidRPr="0007640B">
              <w:rPr>
                <w:rFonts w:ascii="Times New Roman" w:eastAsia="Times New Roman" w:hAnsi="Times New Roman" w:cs="Times New Roman"/>
                <w:bCs/>
                <w:color w:val="000000"/>
                <w:sz w:val="18"/>
                <w:szCs w:val="18"/>
                <w:lang w:eastAsia="pl-PL"/>
              </w:rPr>
              <w:br/>
              <w:t>w mieszance mineralno-asfaltowej, % m/m</w:t>
            </w:r>
          </w:p>
        </w:tc>
        <w:tc>
          <w:tcPr>
            <w:tcW w:w="2486"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B</w:t>
            </w:r>
            <w:r w:rsidRPr="0007640B">
              <w:rPr>
                <w:rFonts w:ascii="Times New Roman" w:eastAsia="Times New Roman" w:hAnsi="Times New Roman" w:cs="Times New Roman"/>
                <w:bCs/>
                <w:color w:val="000000"/>
                <w:sz w:val="18"/>
                <w:szCs w:val="18"/>
                <w:vertAlign w:val="subscript"/>
                <w:lang w:eastAsia="pl-PL"/>
              </w:rPr>
              <w:t>min 4,8</w:t>
            </w:r>
          </w:p>
        </w:tc>
        <w:tc>
          <w:tcPr>
            <w:tcW w:w="2693" w:type="dxa"/>
            <w:vAlign w:val="center"/>
          </w:tcPr>
          <w:p w:rsidR="00991B08" w:rsidRPr="0007640B" w:rsidRDefault="00991B08" w:rsidP="00991B08">
            <w:pPr>
              <w:shd w:val="clear" w:color="auto" w:fill="FFFFFF"/>
              <w:spacing w:after="0" w:line="240" w:lineRule="auto"/>
              <w:ind w:firstLine="3"/>
              <w:jc w:val="center"/>
              <w:rPr>
                <w:rFonts w:ascii="Times New Roman" w:eastAsia="Times New Roman" w:hAnsi="Times New Roman" w:cs="Times New Roman"/>
                <w:bCs/>
                <w:color w:val="000000"/>
                <w:sz w:val="18"/>
                <w:szCs w:val="18"/>
                <w:lang w:eastAsia="pl-PL"/>
              </w:rPr>
            </w:pPr>
            <w:r w:rsidRPr="0007640B">
              <w:rPr>
                <w:rFonts w:ascii="Times New Roman" w:eastAsia="Times New Roman" w:hAnsi="Times New Roman" w:cs="Times New Roman"/>
                <w:bCs/>
                <w:color w:val="000000"/>
                <w:sz w:val="18"/>
                <w:szCs w:val="18"/>
                <w:lang w:eastAsia="pl-PL"/>
              </w:rPr>
              <w:t>B</w:t>
            </w:r>
            <w:r w:rsidRPr="0007640B">
              <w:rPr>
                <w:rFonts w:ascii="Times New Roman" w:eastAsia="Times New Roman" w:hAnsi="Times New Roman" w:cs="Times New Roman"/>
                <w:bCs/>
                <w:color w:val="000000"/>
                <w:sz w:val="18"/>
                <w:szCs w:val="18"/>
                <w:vertAlign w:val="subscript"/>
                <w:lang w:eastAsia="pl-PL"/>
              </w:rPr>
              <w:t>min 4,6</w:t>
            </w:r>
          </w:p>
        </w:tc>
      </w:tr>
    </w:tbl>
    <w:p w:rsidR="00991B08" w:rsidRPr="0007640B" w:rsidRDefault="00524579" w:rsidP="00991B08">
      <w:pPr>
        <w:shd w:val="clear" w:color="auto" w:fill="FFFFFF"/>
        <w:spacing w:after="0" w:line="240" w:lineRule="auto"/>
        <w:jc w:val="both"/>
        <w:rPr>
          <w:rFonts w:ascii="Times New Roman" w:eastAsia="Times New Roman" w:hAnsi="Times New Roman" w:cs="Times New Roman"/>
          <w:b/>
          <w:bCs/>
          <w:u w:val="single"/>
          <w:lang w:eastAsia="pl-PL"/>
        </w:rPr>
      </w:pPr>
      <w:r>
        <w:rPr>
          <w:rFonts w:ascii="Times New Roman" w:eastAsia="Times New Roman" w:hAnsi="Times New Roman" w:cs="Times New Roman"/>
          <w:b/>
          <w:bCs/>
          <w:u w:val="single"/>
          <w:lang w:eastAsia="pl-PL"/>
        </w:rPr>
        <w:t>UWAGI: *AC 11</w:t>
      </w:r>
      <w:r w:rsidR="00991B08" w:rsidRPr="0007640B">
        <w:rPr>
          <w:rFonts w:ascii="Times New Roman" w:eastAsia="Times New Roman" w:hAnsi="Times New Roman" w:cs="Times New Roman"/>
          <w:b/>
          <w:bCs/>
          <w:u w:val="single"/>
          <w:lang w:eastAsia="pl-PL"/>
        </w:rPr>
        <w:t>W należy stosować gdy warstwa wyrównawcza jest do 5 cm. Uziarnienie i zawartość lepiszcza jak dla mieszanki AC 11 W KR</w:t>
      </w:r>
      <w:r w:rsidR="001E2E64">
        <w:rPr>
          <w:rFonts w:ascii="Times New Roman" w:eastAsia="Times New Roman" w:hAnsi="Times New Roman" w:cs="Times New Roman"/>
          <w:b/>
          <w:bCs/>
          <w:u w:val="single"/>
          <w:lang w:eastAsia="pl-PL"/>
        </w:rPr>
        <w:t xml:space="preserve"> 3</w:t>
      </w:r>
      <w:r w:rsidR="00991B08" w:rsidRPr="0007640B">
        <w:rPr>
          <w:rFonts w:ascii="Times New Roman" w:eastAsia="Times New Roman" w:hAnsi="Times New Roman" w:cs="Times New Roman"/>
          <w:b/>
          <w:bCs/>
          <w:u w:val="single"/>
          <w:lang w:eastAsia="pl-PL"/>
        </w:rPr>
        <w:t>-</w:t>
      </w:r>
      <w:r w:rsidR="001E2E64">
        <w:rPr>
          <w:rFonts w:ascii="Times New Roman" w:eastAsia="Times New Roman" w:hAnsi="Times New Roman" w:cs="Times New Roman"/>
          <w:b/>
          <w:bCs/>
          <w:u w:val="single"/>
          <w:lang w:eastAsia="pl-PL"/>
        </w:rPr>
        <w:t>4</w:t>
      </w:r>
      <w:r w:rsidR="00991B08" w:rsidRPr="0007640B">
        <w:rPr>
          <w:rFonts w:ascii="Times New Roman" w:eastAsia="Times New Roman" w:hAnsi="Times New Roman" w:cs="Times New Roman"/>
          <w:b/>
          <w:bCs/>
          <w:u w:val="single"/>
          <w:lang w:eastAsia="pl-PL"/>
        </w:rPr>
        <w:t xml:space="preserve"> (poz.1) natomiast wymagania w stosunku do mieszanki dla KR3-4 (Tablica </w:t>
      </w:r>
      <w:r w:rsidR="00365FAC">
        <w:rPr>
          <w:rFonts w:ascii="Times New Roman" w:eastAsia="Times New Roman" w:hAnsi="Times New Roman" w:cs="Times New Roman"/>
          <w:b/>
          <w:bCs/>
          <w:u w:val="single"/>
          <w:lang w:eastAsia="pl-PL"/>
        </w:rPr>
        <w:t>8</w:t>
      </w:r>
      <w:r w:rsidR="00991B08" w:rsidRPr="0007640B">
        <w:rPr>
          <w:rFonts w:ascii="Times New Roman" w:eastAsia="Times New Roman" w:hAnsi="Times New Roman" w:cs="Times New Roman"/>
          <w:b/>
          <w:bCs/>
          <w:u w:val="single"/>
          <w:lang w:eastAsia="pl-PL"/>
        </w:rPr>
        <w:t>).</w:t>
      </w:r>
    </w:p>
    <w:p w:rsidR="00EB029D" w:rsidRDefault="00EB029D" w:rsidP="00C74554">
      <w:pPr>
        <w:spacing w:after="0" w:line="240" w:lineRule="auto"/>
        <w:rPr>
          <w:rFonts w:ascii="Times New Roman" w:eastAsia="Times New Roman" w:hAnsi="Times New Roman" w:cs="Times New Roman"/>
          <w:b/>
          <w:lang w:eastAsia="pl-PL"/>
        </w:rPr>
      </w:pPr>
    </w:p>
    <w:p w:rsidR="008758BB" w:rsidRPr="008758BB" w:rsidRDefault="008758BB" w:rsidP="008758BB">
      <w:pPr>
        <w:spacing w:after="0" w:line="240" w:lineRule="auto"/>
        <w:ind w:left="480"/>
        <w:rPr>
          <w:rFonts w:ascii="Times New Roman" w:eastAsia="Times New Roman" w:hAnsi="Times New Roman" w:cs="Times New Roman"/>
          <w:lang w:eastAsia="pl-PL"/>
        </w:rPr>
      </w:pPr>
    </w:p>
    <w:p w:rsidR="008758BB" w:rsidRPr="008758BB" w:rsidRDefault="008758BB" w:rsidP="008758BB">
      <w:pPr>
        <w:spacing w:after="0" w:line="240" w:lineRule="auto"/>
        <w:ind w:left="480"/>
        <w:rPr>
          <w:rFonts w:ascii="Times New Roman" w:eastAsia="Times New Roman" w:hAnsi="Times New Roman" w:cs="Times New Roman"/>
          <w:lang w:eastAsia="pl-PL"/>
        </w:rPr>
      </w:pPr>
      <w:r w:rsidRPr="008758BB">
        <w:rPr>
          <w:rFonts w:ascii="Times New Roman" w:eastAsia="Times New Roman" w:hAnsi="Times New Roman" w:cs="Times New Roman"/>
          <w:lang w:eastAsia="pl-PL"/>
        </w:rPr>
        <w:t xml:space="preserve">Skład mieszanki mineralno-asfaltowej powinien być ustalony na podstawie badań próbek wykonanych zgodnie z normą PN-EN 13108-20 załącznik C, WT-2 oraz normami powiązanymi. Próbki powinny spełniać wymagania podane w tablicy </w:t>
      </w:r>
      <w:r w:rsidR="00365FAC">
        <w:rPr>
          <w:rFonts w:ascii="Times New Roman" w:eastAsia="Times New Roman" w:hAnsi="Times New Roman" w:cs="Times New Roman"/>
          <w:lang w:eastAsia="pl-PL"/>
        </w:rPr>
        <w:t>8</w:t>
      </w:r>
    </w:p>
    <w:p w:rsidR="007B7AD2" w:rsidRPr="008758BB" w:rsidRDefault="007B7AD2" w:rsidP="007B7AD2">
      <w:pPr>
        <w:spacing w:after="0" w:line="240" w:lineRule="auto"/>
        <w:ind w:left="480"/>
        <w:rPr>
          <w:rFonts w:ascii="Times New Roman" w:eastAsia="Times New Roman" w:hAnsi="Times New Roman" w:cs="Times New Roman"/>
          <w:lang w:eastAsia="pl-PL"/>
        </w:rPr>
      </w:pPr>
      <w:r w:rsidRPr="008758BB">
        <w:rPr>
          <w:rFonts w:ascii="Times New Roman" w:eastAsia="Times New Roman" w:hAnsi="Times New Roman" w:cs="Times New Roman"/>
          <w:lang w:eastAsia="pl-PL"/>
        </w:rPr>
        <w:t xml:space="preserve">Wymagane właściwości mieszanki mineralno-asfaltowej podane są w tablicy </w:t>
      </w:r>
      <w:r w:rsidR="00365FAC">
        <w:rPr>
          <w:rFonts w:ascii="Times New Roman" w:eastAsia="Times New Roman" w:hAnsi="Times New Roman" w:cs="Times New Roman"/>
          <w:lang w:eastAsia="pl-PL"/>
        </w:rPr>
        <w:t>8</w:t>
      </w:r>
      <w:r w:rsidRPr="008758BB">
        <w:rPr>
          <w:rFonts w:ascii="Times New Roman" w:eastAsia="Times New Roman" w:hAnsi="Times New Roman" w:cs="Times New Roman"/>
          <w:lang w:eastAsia="pl-PL"/>
        </w:rPr>
        <w:t>.</w:t>
      </w:r>
    </w:p>
    <w:p w:rsidR="007B7AD2" w:rsidRDefault="007B7AD2" w:rsidP="007B7AD2">
      <w:pPr>
        <w:tabs>
          <w:tab w:val="left" w:pos="1800"/>
        </w:tabs>
        <w:spacing w:before="240" w:after="120" w:line="240" w:lineRule="auto"/>
        <w:ind w:left="1800" w:hanging="132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365FAC">
        <w:rPr>
          <w:rFonts w:ascii="Times New Roman" w:eastAsia="Times New Roman" w:hAnsi="Times New Roman" w:cs="Times New Roman"/>
          <w:lang w:eastAsia="pl-PL"/>
        </w:rPr>
        <w:t>8</w:t>
      </w:r>
      <w:r w:rsidRPr="004E5DAE">
        <w:rPr>
          <w:rFonts w:ascii="Times New Roman" w:eastAsia="Times New Roman" w:hAnsi="Times New Roman" w:cs="Times New Roman"/>
          <w:lang w:eastAsia="pl-PL"/>
        </w:rPr>
        <w:t xml:space="preserve">. Wymagane właściwości mieszanki mineralno-asfaltowej do warstwy </w:t>
      </w:r>
      <w:r w:rsidR="008758BB">
        <w:rPr>
          <w:rFonts w:ascii="Times New Roman" w:eastAsia="Times New Roman" w:hAnsi="Times New Roman" w:cs="Times New Roman"/>
          <w:lang w:eastAsia="pl-PL"/>
        </w:rPr>
        <w:t xml:space="preserve">wyrównawczej, </w:t>
      </w:r>
      <w:r w:rsidRPr="004E5DAE">
        <w:rPr>
          <w:rFonts w:ascii="Times New Roman" w:eastAsia="Times New Roman" w:hAnsi="Times New Roman" w:cs="Times New Roman"/>
          <w:lang w:eastAsia="pl-PL"/>
        </w:rPr>
        <w:t>dla ruchu KR3 ÷ KR4 [70]</w:t>
      </w:r>
    </w:p>
    <w:p w:rsidR="00991B08" w:rsidRPr="0007640B" w:rsidRDefault="00991B08" w:rsidP="00991B08">
      <w:pPr>
        <w:shd w:val="clear" w:color="auto" w:fill="FFFFFF"/>
        <w:spacing w:after="0" w:line="240" w:lineRule="auto"/>
        <w:jc w:val="both"/>
        <w:rPr>
          <w:rFonts w:ascii="Times New Roman" w:eastAsia="Times New Roman" w:hAnsi="Times New Roman" w:cs="Times New Roman"/>
          <w:bCs/>
          <w:color w:val="000000"/>
          <w:sz w:val="18"/>
          <w:szCs w:val="18"/>
          <w:lang w:eastAsia="pl-PL"/>
        </w:rPr>
      </w:pPr>
    </w:p>
    <w:tbl>
      <w:tblPr>
        <w:tblW w:w="9517"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
        <w:gridCol w:w="4233"/>
        <w:gridCol w:w="2340"/>
        <w:gridCol w:w="2357"/>
      </w:tblGrid>
      <w:tr w:rsidR="00991B08" w:rsidRPr="0007640B" w:rsidTr="00991B08">
        <w:trPr>
          <w:trHeight w:val="612"/>
        </w:trPr>
        <w:tc>
          <w:tcPr>
            <w:tcW w:w="587"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lp</w:t>
            </w:r>
          </w:p>
        </w:tc>
        <w:tc>
          <w:tcPr>
            <w:tcW w:w="4233"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Właściwości, metoda badania</w:t>
            </w:r>
          </w:p>
        </w:tc>
        <w:tc>
          <w:tcPr>
            <w:tcW w:w="2340"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Formowanie próbek</w:t>
            </w:r>
          </w:p>
        </w:tc>
        <w:tc>
          <w:tcPr>
            <w:tcW w:w="2357"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Kategoria ruchu KR3 i KR4  AC 11 W, AC 16 W</w:t>
            </w:r>
          </w:p>
        </w:tc>
      </w:tr>
      <w:tr w:rsidR="00991B08" w:rsidRPr="0007640B" w:rsidTr="00991B08">
        <w:tc>
          <w:tcPr>
            <w:tcW w:w="587"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1</w:t>
            </w:r>
          </w:p>
        </w:tc>
        <w:tc>
          <w:tcPr>
            <w:tcW w:w="4233" w:type="dxa"/>
          </w:tcPr>
          <w:p w:rsidR="00991B08" w:rsidRPr="0007640B" w:rsidRDefault="00991B08" w:rsidP="00991B08">
            <w:pPr>
              <w:shd w:val="clear" w:color="auto" w:fill="FFFFFF"/>
              <w:spacing w:after="0" w:line="240" w:lineRule="auto"/>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Zawartość wolnych przestrzeni w próbkach Marshalla, PN-EN 12697-8 p.4</w:t>
            </w:r>
          </w:p>
        </w:tc>
        <w:tc>
          <w:tcPr>
            <w:tcW w:w="2340"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val="nl-NL" w:eastAsia="pl-PL"/>
              </w:rPr>
            </w:pPr>
            <w:r w:rsidRPr="0007640B">
              <w:rPr>
                <w:rFonts w:ascii="Times New Roman" w:eastAsia="Times New Roman" w:hAnsi="Times New Roman" w:cs="Times New Roman"/>
                <w:bCs/>
                <w:sz w:val="18"/>
                <w:szCs w:val="20"/>
                <w:lang w:val="nl-NL" w:eastAsia="pl-PL"/>
              </w:rPr>
              <w:t>PN-EN 13108-20, C.1.3.</w:t>
            </w: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val="nl-NL" w:eastAsia="pl-PL"/>
              </w:rPr>
            </w:pPr>
            <w:r w:rsidRPr="0007640B">
              <w:rPr>
                <w:rFonts w:ascii="Times New Roman" w:eastAsia="Times New Roman" w:hAnsi="Times New Roman" w:cs="Times New Roman"/>
                <w:bCs/>
                <w:sz w:val="18"/>
                <w:szCs w:val="20"/>
                <w:lang w:val="nl-NL" w:eastAsia="pl-PL"/>
              </w:rPr>
              <w:t>(2x75 uderzeń)</w:t>
            </w:r>
          </w:p>
        </w:tc>
        <w:tc>
          <w:tcPr>
            <w:tcW w:w="2357"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V</w:t>
            </w:r>
            <w:r w:rsidRPr="0007640B">
              <w:rPr>
                <w:rFonts w:ascii="Times New Roman" w:eastAsia="Times New Roman" w:hAnsi="Times New Roman" w:cs="Times New Roman"/>
                <w:bCs/>
                <w:sz w:val="18"/>
                <w:szCs w:val="20"/>
                <w:vertAlign w:val="subscript"/>
                <w:lang w:eastAsia="pl-PL"/>
              </w:rPr>
              <w:t>min4,0</w:t>
            </w: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V</w:t>
            </w:r>
            <w:r w:rsidRPr="0007640B">
              <w:rPr>
                <w:rFonts w:ascii="Times New Roman" w:eastAsia="Times New Roman" w:hAnsi="Times New Roman" w:cs="Times New Roman"/>
                <w:bCs/>
                <w:sz w:val="18"/>
                <w:szCs w:val="20"/>
                <w:vertAlign w:val="subscript"/>
                <w:lang w:eastAsia="pl-PL"/>
              </w:rPr>
              <w:t>max7,0</w:t>
            </w:r>
          </w:p>
        </w:tc>
      </w:tr>
      <w:tr w:rsidR="00991B08" w:rsidRPr="0007640B" w:rsidTr="00991B08">
        <w:tc>
          <w:tcPr>
            <w:tcW w:w="587"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2</w:t>
            </w:r>
          </w:p>
        </w:tc>
        <w:tc>
          <w:tcPr>
            <w:tcW w:w="4233" w:type="dxa"/>
          </w:tcPr>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 xml:space="preserve">Odporność na deformacje trwałe, </w:t>
            </w:r>
          </w:p>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PN-EN 12697-22 metoda B w powietrzu,</w:t>
            </w:r>
          </w:p>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PN-EN 13108-20, D.1.6., 60</w:t>
            </w:r>
            <w:r w:rsidRPr="0007640B">
              <w:rPr>
                <w:rFonts w:ascii="Times New Roman" w:eastAsia="Times New Roman" w:hAnsi="Times New Roman" w:cs="Times New Roman"/>
                <w:bCs/>
                <w:sz w:val="18"/>
                <w:szCs w:val="20"/>
                <w:vertAlign w:val="superscript"/>
                <w:lang w:eastAsia="pl-PL"/>
              </w:rPr>
              <w:t>o</w:t>
            </w:r>
            <w:r w:rsidRPr="0007640B">
              <w:rPr>
                <w:rFonts w:ascii="Times New Roman" w:eastAsia="Times New Roman" w:hAnsi="Times New Roman" w:cs="Times New Roman"/>
                <w:bCs/>
                <w:sz w:val="18"/>
                <w:szCs w:val="20"/>
                <w:lang w:eastAsia="pl-PL"/>
              </w:rPr>
              <w:t xml:space="preserve"> 10 000 cykli, przy grubości próbki 60 mm</w:t>
            </w:r>
          </w:p>
        </w:tc>
        <w:tc>
          <w:tcPr>
            <w:tcW w:w="2340"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PN-EN 13108-20, C.1.20.</w:t>
            </w: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wałowanie</w:t>
            </w: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vertAlign w:val="subscript"/>
                <w:lang w:eastAsia="pl-PL"/>
              </w:rPr>
            </w:pPr>
            <w:r w:rsidRPr="0007640B">
              <w:rPr>
                <w:rFonts w:ascii="Times New Roman" w:eastAsia="Times New Roman" w:hAnsi="Times New Roman" w:cs="Times New Roman"/>
                <w:bCs/>
                <w:sz w:val="18"/>
                <w:szCs w:val="20"/>
                <w:lang w:eastAsia="pl-PL"/>
              </w:rPr>
              <w:t>P</w:t>
            </w:r>
            <w:r w:rsidRPr="0007640B">
              <w:rPr>
                <w:rFonts w:ascii="Times New Roman" w:eastAsia="Times New Roman" w:hAnsi="Times New Roman" w:cs="Times New Roman"/>
                <w:bCs/>
                <w:sz w:val="18"/>
                <w:szCs w:val="20"/>
                <w:vertAlign w:val="subscript"/>
                <w:lang w:eastAsia="pl-PL"/>
              </w:rPr>
              <w:t>98</w:t>
            </w:r>
            <w:r w:rsidRPr="0007640B">
              <w:rPr>
                <w:rFonts w:ascii="Times New Roman" w:eastAsia="Times New Roman" w:hAnsi="Times New Roman" w:cs="Times New Roman"/>
                <w:bCs/>
                <w:sz w:val="18"/>
                <w:szCs w:val="20"/>
                <w:lang w:eastAsia="pl-PL"/>
              </w:rPr>
              <w:t xml:space="preserve"> ÷ P</w:t>
            </w:r>
            <w:r w:rsidRPr="0007640B">
              <w:rPr>
                <w:rFonts w:ascii="Times New Roman" w:eastAsia="Times New Roman" w:hAnsi="Times New Roman" w:cs="Times New Roman"/>
                <w:bCs/>
                <w:sz w:val="18"/>
                <w:szCs w:val="20"/>
                <w:vertAlign w:val="subscript"/>
                <w:lang w:eastAsia="pl-PL"/>
              </w:rPr>
              <w:t>100</w:t>
            </w:r>
          </w:p>
        </w:tc>
        <w:tc>
          <w:tcPr>
            <w:tcW w:w="2357" w:type="dxa"/>
            <w:vAlign w:val="center"/>
          </w:tcPr>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vertAlign w:val="subscript"/>
                <w:lang w:eastAsia="pl-PL"/>
              </w:rPr>
            </w:pPr>
            <w:r w:rsidRPr="0007640B">
              <w:rPr>
                <w:rFonts w:ascii="Times New Roman" w:eastAsia="Times New Roman" w:hAnsi="Times New Roman" w:cs="Times New Roman"/>
                <w:bCs/>
                <w:sz w:val="18"/>
                <w:szCs w:val="20"/>
                <w:lang w:eastAsia="pl-PL"/>
              </w:rPr>
              <w:t>WTS</w:t>
            </w:r>
            <w:r w:rsidRPr="0007640B">
              <w:rPr>
                <w:rFonts w:ascii="Times New Roman" w:eastAsia="Times New Roman" w:hAnsi="Times New Roman" w:cs="Times New Roman"/>
                <w:bCs/>
                <w:sz w:val="18"/>
                <w:szCs w:val="20"/>
                <w:vertAlign w:val="subscript"/>
                <w:lang w:eastAsia="pl-PL"/>
              </w:rPr>
              <w:t>AIR 0,15</w:t>
            </w:r>
          </w:p>
          <w:p w:rsidR="00991B08" w:rsidRPr="0007640B" w:rsidRDefault="00991B08" w:rsidP="00991B08">
            <w:pPr>
              <w:shd w:val="clear" w:color="auto" w:fill="FFFFFF"/>
              <w:spacing w:after="0" w:line="240" w:lineRule="auto"/>
              <w:jc w:val="center"/>
              <w:rPr>
                <w:rFonts w:ascii="Times New Roman" w:eastAsia="Times New Roman" w:hAnsi="Times New Roman" w:cs="Times New Roman"/>
                <w:bCs/>
                <w:sz w:val="18"/>
                <w:szCs w:val="20"/>
                <w:lang w:eastAsia="pl-PL"/>
              </w:rPr>
            </w:pPr>
            <w:r w:rsidRPr="0007640B">
              <w:rPr>
                <w:rFonts w:ascii="Times New Roman" w:eastAsia="Times New Roman" w:hAnsi="Times New Roman" w:cs="Times New Roman"/>
                <w:bCs/>
                <w:sz w:val="18"/>
                <w:szCs w:val="20"/>
                <w:lang w:eastAsia="pl-PL"/>
              </w:rPr>
              <w:t>PRD</w:t>
            </w:r>
            <w:r w:rsidRPr="0007640B">
              <w:rPr>
                <w:rFonts w:ascii="Times New Roman" w:eastAsia="Times New Roman" w:hAnsi="Times New Roman" w:cs="Times New Roman"/>
                <w:bCs/>
                <w:sz w:val="18"/>
                <w:szCs w:val="20"/>
                <w:vertAlign w:val="subscript"/>
                <w:lang w:eastAsia="pl-PL"/>
              </w:rPr>
              <w:t>AIR 7,0</w:t>
            </w:r>
          </w:p>
        </w:tc>
      </w:tr>
      <w:tr w:rsidR="00991B08" w:rsidRPr="0007640B" w:rsidTr="00991B08">
        <w:tc>
          <w:tcPr>
            <w:tcW w:w="587" w:type="dxa"/>
            <w:vAlign w:val="center"/>
          </w:tcPr>
          <w:p w:rsidR="00991B08" w:rsidRPr="0007640B" w:rsidRDefault="00991B08" w:rsidP="00991B0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7640B">
              <w:rPr>
                <w:rFonts w:ascii="Times New Roman" w:eastAsia="Times New Roman" w:hAnsi="Times New Roman" w:cs="Times New Roman"/>
                <w:sz w:val="20"/>
                <w:szCs w:val="20"/>
                <w:lang w:eastAsia="pl-PL"/>
              </w:rPr>
              <w:t>3</w:t>
            </w:r>
          </w:p>
        </w:tc>
        <w:tc>
          <w:tcPr>
            <w:tcW w:w="4233" w:type="dxa"/>
          </w:tcPr>
          <w:p w:rsidR="00991B08" w:rsidRPr="0007640B" w:rsidRDefault="00991B08" w:rsidP="00991B08">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pl-PL"/>
              </w:rPr>
            </w:pPr>
            <w:r w:rsidRPr="0007640B">
              <w:rPr>
                <w:rFonts w:ascii="Times New Roman" w:eastAsia="Times New Roman" w:hAnsi="Times New Roman" w:cs="Times New Roman"/>
                <w:sz w:val="20"/>
                <w:szCs w:val="20"/>
                <w:lang w:eastAsia="pl-PL"/>
              </w:rPr>
              <w:t>Odporność na działanie wody, PN-EN 12697-12, kondycjonowanie w 40</w:t>
            </w:r>
            <w:r w:rsidRPr="0007640B">
              <w:rPr>
                <w:rFonts w:ascii="Times New Roman" w:eastAsia="Times New Roman" w:hAnsi="Times New Roman" w:cs="Times New Roman"/>
                <w:sz w:val="20"/>
                <w:szCs w:val="20"/>
                <w:vertAlign w:val="superscript"/>
                <w:lang w:eastAsia="pl-PL"/>
              </w:rPr>
              <w:t>o</w:t>
            </w:r>
            <w:r w:rsidRPr="0007640B">
              <w:rPr>
                <w:rFonts w:ascii="Times New Roman" w:eastAsia="Times New Roman" w:hAnsi="Times New Roman" w:cs="Times New Roman"/>
                <w:sz w:val="20"/>
                <w:szCs w:val="20"/>
                <w:lang w:eastAsia="pl-PL"/>
              </w:rPr>
              <w:t>C z jednym cyklem zamrażania, badanie w 25</w:t>
            </w:r>
            <w:r w:rsidRPr="0007640B">
              <w:rPr>
                <w:rFonts w:ascii="Times New Roman" w:eastAsia="Times New Roman" w:hAnsi="Times New Roman" w:cs="Times New Roman"/>
                <w:sz w:val="20"/>
                <w:szCs w:val="20"/>
                <w:vertAlign w:val="superscript"/>
                <w:lang w:eastAsia="pl-PL"/>
              </w:rPr>
              <w:t>o</w:t>
            </w:r>
            <w:r w:rsidRPr="0007640B">
              <w:rPr>
                <w:rFonts w:ascii="Times New Roman" w:eastAsia="Times New Roman" w:hAnsi="Times New Roman" w:cs="Times New Roman"/>
                <w:sz w:val="20"/>
                <w:szCs w:val="20"/>
                <w:lang w:eastAsia="pl-PL"/>
              </w:rPr>
              <w:t>C</w:t>
            </w:r>
          </w:p>
        </w:tc>
        <w:tc>
          <w:tcPr>
            <w:tcW w:w="2340" w:type="dxa"/>
            <w:vAlign w:val="center"/>
          </w:tcPr>
          <w:p w:rsidR="00991B08" w:rsidRPr="0007640B" w:rsidRDefault="00991B08" w:rsidP="00991B0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7640B">
              <w:rPr>
                <w:rFonts w:ascii="Times New Roman" w:eastAsia="Times New Roman" w:hAnsi="Times New Roman" w:cs="Times New Roman"/>
                <w:sz w:val="20"/>
                <w:szCs w:val="20"/>
                <w:lang w:eastAsia="pl-PL"/>
              </w:rPr>
              <w:t>PN-EN 13108-20 C.1.1.</w:t>
            </w:r>
          </w:p>
          <w:p w:rsidR="00991B08" w:rsidRPr="0007640B" w:rsidRDefault="00991B08" w:rsidP="00991B0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7640B">
              <w:rPr>
                <w:rFonts w:ascii="Times New Roman" w:eastAsia="Times New Roman" w:hAnsi="Times New Roman" w:cs="Times New Roman"/>
                <w:sz w:val="20"/>
                <w:szCs w:val="20"/>
                <w:lang w:eastAsia="pl-PL"/>
              </w:rPr>
              <w:t>2x35uderzeń</w:t>
            </w:r>
          </w:p>
        </w:tc>
        <w:tc>
          <w:tcPr>
            <w:tcW w:w="2357" w:type="dxa"/>
            <w:vAlign w:val="center"/>
          </w:tcPr>
          <w:p w:rsidR="00991B08" w:rsidRPr="0007640B" w:rsidRDefault="00991B08" w:rsidP="00991B08">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07640B">
              <w:rPr>
                <w:rFonts w:ascii="Times New Roman" w:eastAsia="Times New Roman" w:hAnsi="Times New Roman" w:cs="Times New Roman"/>
                <w:sz w:val="20"/>
                <w:szCs w:val="20"/>
                <w:lang w:eastAsia="pl-PL"/>
              </w:rPr>
              <w:t>ITSR</w:t>
            </w:r>
            <w:r w:rsidRPr="0007640B">
              <w:rPr>
                <w:rFonts w:ascii="Times New Roman" w:eastAsia="Times New Roman" w:hAnsi="Times New Roman" w:cs="Times New Roman"/>
                <w:sz w:val="20"/>
                <w:szCs w:val="20"/>
                <w:vertAlign w:val="subscript"/>
                <w:lang w:eastAsia="pl-PL"/>
              </w:rPr>
              <w:t>80</w:t>
            </w:r>
          </w:p>
        </w:tc>
      </w:tr>
    </w:tbl>
    <w:p w:rsidR="00991B08" w:rsidRPr="0007640B" w:rsidRDefault="00991B08" w:rsidP="00991B08">
      <w:pPr>
        <w:shd w:val="clear" w:color="auto" w:fill="FFFFFF"/>
        <w:spacing w:after="0" w:line="240" w:lineRule="auto"/>
        <w:jc w:val="both"/>
        <w:rPr>
          <w:rFonts w:ascii="Times New Roman" w:eastAsia="Times New Roman" w:hAnsi="Times New Roman" w:cs="Times New Roman"/>
          <w:bCs/>
          <w:sz w:val="18"/>
          <w:szCs w:val="18"/>
          <w:lang w:eastAsia="pl-PL"/>
        </w:rPr>
      </w:pPr>
      <w:r>
        <w:rPr>
          <w:rFonts w:ascii="Times New Roman" w:eastAsia="Times New Roman" w:hAnsi="Times New Roman" w:cs="Times New Roman"/>
          <w:bCs/>
          <w:sz w:val="18"/>
          <w:szCs w:val="18"/>
          <w:lang w:eastAsia="pl-PL"/>
        </w:rPr>
        <w:t xml:space="preserve">         </w:t>
      </w:r>
    </w:p>
    <w:p w:rsidR="007B7AD2" w:rsidRPr="004E5DAE" w:rsidRDefault="007B7AD2" w:rsidP="00991B08">
      <w:pPr>
        <w:widowControl w:val="0"/>
        <w:tabs>
          <w:tab w:val="num" w:pos="840"/>
        </w:tabs>
        <w:spacing w:after="0" w:line="240" w:lineRule="auto"/>
        <w:ind w:right="-59"/>
        <w:jc w:val="both"/>
        <w:rPr>
          <w:rFonts w:ascii="Times New Roman" w:eastAsia="Times New Roman" w:hAnsi="Times New Roman" w:cs="Times New Roman"/>
          <w:color w:val="000000"/>
          <w:lang w:eastAsia="pl-PL"/>
        </w:rPr>
      </w:pP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lastRenderedPageBreak/>
        <w:t>5.3. Wytwarzanie mieszanki mineralno-asfaltowej</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4E5DAE">
        <w:rPr>
          <w:rFonts w:ascii="Times New Roman" w:eastAsia="Times New Roman" w:hAnsi="Times New Roman" w:cs="Times New Roman"/>
          <w:lang w:eastAsia="pl-PL"/>
        </w:rPr>
        <w:noBreakHyphen/>
        <w:t xml:space="preserve">EN 13108-21 [53].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4E5DAE">
          <w:rPr>
            <w:rFonts w:ascii="Times New Roman" w:eastAsia="Times New Roman" w:hAnsi="Times New Roman" w:cs="Times New Roman"/>
            <w:lang w:eastAsia="pl-PL"/>
          </w:rPr>
          <w:t>5°C</w:t>
        </w:r>
      </w:smartTag>
      <w:r w:rsidRPr="004E5DAE">
        <w:rPr>
          <w:rFonts w:ascii="Times New Roman" w:eastAsia="Times New Roman" w:hAnsi="Times New Roman" w:cs="Times New Roman"/>
          <w:lang w:eastAsia="pl-PL"/>
        </w:rPr>
        <w:t xml:space="preserve">. </w:t>
      </w:r>
    </w:p>
    <w:p w:rsid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4E5DAE">
        <w:rPr>
          <w:rFonts w:ascii="Times New Roman" w:eastAsia="Times New Roman" w:hAnsi="Times New Roman" w:cs="Times New Roman"/>
          <w:vertAlign w:val="superscript"/>
          <w:lang w:eastAsia="pl-PL"/>
        </w:rPr>
        <w:t>o</w:t>
      </w:r>
      <w:r w:rsidRPr="004E5DAE">
        <w:rPr>
          <w:rFonts w:ascii="Times New Roman" w:eastAsia="Times New Roman" w:hAnsi="Times New Roman" w:cs="Times New Roman"/>
          <w:lang w:eastAsia="pl-PL"/>
        </w:rPr>
        <w:t>C od najwyższej temperatury mieszanki mineraln</w:t>
      </w:r>
      <w:r w:rsidR="003F00ED">
        <w:rPr>
          <w:rFonts w:ascii="Times New Roman" w:eastAsia="Times New Roman" w:hAnsi="Times New Roman" w:cs="Times New Roman"/>
          <w:lang w:eastAsia="pl-PL"/>
        </w:rPr>
        <w:t>o-asfaltowej podanej w tablicy 9</w:t>
      </w:r>
      <w:r w:rsidRPr="004E5DAE">
        <w:rPr>
          <w:rFonts w:ascii="Times New Roman" w:eastAsia="Times New Roman" w:hAnsi="Times New Roman" w:cs="Times New Roman"/>
          <w:lang w:eastAsia="pl-PL"/>
        </w:rPr>
        <w:t>. W tej tablicy najniższa temperatura dotyczy mieszanki mineralno-asfaltowej dostarczonej na miejsce wbudowania, a najwyższa temperatura dotyczy mieszanki mineralno-asfaltowej bezpośrednio po wytworzeniu w wytwórni.</w:t>
      </w:r>
    </w:p>
    <w:p w:rsidR="00365FAC" w:rsidRDefault="00365FAC" w:rsidP="004E5DAE">
      <w:pPr>
        <w:spacing w:after="0" w:line="240" w:lineRule="auto"/>
        <w:ind w:left="480"/>
        <w:jc w:val="both"/>
        <w:rPr>
          <w:rFonts w:ascii="Times New Roman" w:eastAsia="Times New Roman" w:hAnsi="Times New Roman" w:cs="Times New Roman"/>
          <w:lang w:eastAsia="pl-PL"/>
        </w:rPr>
      </w:pPr>
    </w:p>
    <w:p w:rsidR="00D60682" w:rsidRDefault="00D60682" w:rsidP="00C10A5B">
      <w:pPr>
        <w:spacing w:after="0" w:line="240" w:lineRule="auto"/>
        <w:jc w:val="both"/>
        <w:rPr>
          <w:rFonts w:ascii="Times New Roman" w:eastAsia="Times New Roman" w:hAnsi="Times New Roman" w:cs="Times New Roman"/>
          <w:lang w:eastAsia="pl-PL"/>
        </w:rPr>
      </w:pPr>
    </w:p>
    <w:p w:rsidR="00D60682" w:rsidRPr="004E5DAE" w:rsidRDefault="00D60682" w:rsidP="004E5DAE">
      <w:pPr>
        <w:spacing w:after="0" w:line="240" w:lineRule="auto"/>
        <w:ind w:left="480"/>
        <w:jc w:val="both"/>
        <w:rPr>
          <w:rFonts w:ascii="Times New Roman" w:eastAsia="Times New Roman" w:hAnsi="Times New Roman" w:cs="Times New Roman"/>
          <w:lang w:eastAsia="pl-PL"/>
        </w:rPr>
      </w:pPr>
    </w:p>
    <w:p w:rsidR="004E5DAE" w:rsidRPr="004E5DAE" w:rsidRDefault="004E5DAE" w:rsidP="004E5DAE">
      <w:pPr>
        <w:spacing w:before="120" w:after="120" w:line="240" w:lineRule="auto"/>
        <w:ind w:left="480"/>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365FAC">
        <w:rPr>
          <w:rFonts w:ascii="Times New Roman" w:eastAsia="Times New Roman" w:hAnsi="Times New Roman" w:cs="Times New Roman"/>
          <w:lang w:eastAsia="pl-PL"/>
        </w:rPr>
        <w:t>9</w:t>
      </w:r>
      <w:r w:rsidRPr="004E5DAE">
        <w:rPr>
          <w:rFonts w:ascii="Times New Roman" w:eastAsia="Times New Roman" w:hAnsi="Times New Roman" w:cs="Times New Roman"/>
          <w:lang w:eastAsia="pl-PL"/>
        </w:rPr>
        <w:t>. Najwyższa i najniższa temperatura mieszanki AC [70]</w:t>
      </w:r>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3071"/>
      </w:tblGrid>
      <w:tr w:rsidR="004E5DAE" w:rsidRPr="004E5DAE" w:rsidTr="009F53E0">
        <w:tc>
          <w:tcPr>
            <w:tcW w:w="2384" w:type="dxa"/>
          </w:tcPr>
          <w:p w:rsidR="004E5DAE" w:rsidRPr="004E5DAE" w:rsidRDefault="004E5DAE" w:rsidP="004E5DAE">
            <w:pPr>
              <w:spacing w:before="60" w:after="6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Lepiszcze asfaltowe</w:t>
            </w:r>
          </w:p>
        </w:tc>
        <w:tc>
          <w:tcPr>
            <w:tcW w:w="3071" w:type="dxa"/>
          </w:tcPr>
          <w:p w:rsidR="004E5DAE" w:rsidRPr="004E5DAE" w:rsidRDefault="004E5DAE" w:rsidP="004E5DAE">
            <w:pPr>
              <w:spacing w:before="60" w:after="6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Temperatura mieszanki [°C]</w:t>
            </w:r>
          </w:p>
        </w:tc>
      </w:tr>
      <w:tr w:rsidR="004E5DAE" w:rsidRPr="004E5DAE" w:rsidTr="009F53E0">
        <w:tc>
          <w:tcPr>
            <w:tcW w:w="2384" w:type="dxa"/>
          </w:tcPr>
          <w:p w:rsidR="004E5DAE" w:rsidRPr="004E5DAE" w:rsidRDefault="004E5DAE" w:rsidP="004E5DAE">
            <w:pPr>
              <w:spacing w:before="60" w:after="0" w:line="240" w:lineRule="auto"/>
              <w:jc w:val="center"/>
              <w:rPr>
                <w:rFonts w:ascii="Times New Roman" w:eastAsia="Times New Roman" w:hAnsi="Times New Roman" w:cs="Times New Roman"/>
                <w:lang w:val="en-US" w:eastAsia="pl-PL"/>
              </w:rPr>
            </w:pPr>
            <w:r w:rsidRPr="004E5DAE">
              <w:rPr>
                <w:rFonts w:ascii="Times New Roman" w:eastAsia="Times New Roman" w:hAnsi="Times New Roman" w:cs="Times New Roman"/>
                <w:lang w:val="en-US" w:eastAsia="pl-PL"/>
              </w:rPr>
              <w:t>Asfalt 50/70</w:t>
            </w:r>
          </w:p>
          <w:p w:rsidR="004E5DAE" w:rsidRPr="004E5DAE" w:rsidRDefault="00991B08" w:rsidP="00991B08">
            <w:pPr>
              <w:spacing w:before="60" w:after="0" w:line="240" w:lineRule="auto"/>
              <w:jc w:val="center"/>
              <w:rPr>
                <w:rFonts w:ascii="Times New Roman" w:eastAsia="Times New Roman" w:hAnsi="Times New Roman" w:cs="Times New Roman"/>
                <w:lang w:val="en-US" w:eastAsia="pl-PL"/>
              </w:rPr>
            </w:pPr>
            <w:r w:rsidRPr="004E5DAE">
              <w:rPr>
                <w:rFonts w:ascii="Times New Roman" w:eastAsia="Times New Roman" w:hAnsi="Times New Roman" w:cs="Times New Roman"/>
                <w:lang w:val="en-US" w:eastAsia="pl-PL"/>
              </w:rPr>
              <w:t xml:space="preserve">Asfalt </w:t>
            </w:r>
            <w:r>
              <w:rPr>
                <w:rFonts w:ascii="Times New Roman" w:eastAsia="Times New Roman" w:hAnsi="Times New Roman" w:cs="Times New Roman"/>
                <w:lang w:val="en-US" w:eastAsia="pl-PL"/>
              </w:rPr>
              <w:t>35</w:t>
            </w:r>
            <w:r w:rsidRPr="004E5DAE">
              <w:rPr>
                <w:rFonts w:ascii="Times New Roman" w:eastAsia="Times New Roman" w:hAnsi="Times New Roman" w:cs="Times New Roman"/>
                <w:lang w:val="en-US" w:eastAsia="pl-PL"/>
              </w:rPr>
              <w:t>/</w:t>
            </w:r>
            <w:r>
              <w:rPr>
                <w:rFonts w:ascii="Times New Roman" w:eastAsia="Times New Roman" w:hAnsi="Times New Roman" w:cs="Times New Roman"/>
                <w:lang w:val="en-US" w:eastAsia="pl-PL"/>
              </w:rPr>
              <w:t>5</w:t>
            </w:r>
            <w:r w:rsidRPr="004E5DAE">
              <w:rPr>
                <w:rFonts w:ascii="Times New Roman" w:eastAsia="Times New Roman" w:hAnsi="Times New Roman" w:cs="Times New Roman"/>
                <w:lang w:val="en-US" w:eastAsia="pl-PL"/>
              </w:rPr>
              <w:t>0</w:t>
            </w:r>
          </w:p>
        </w:tc>
        <w:tc>
          <w:tcPr>
            <w:tcW w:w="3071" w:type="dxa"/>
          </w:tcPr>
          <w:p w:rsidR="004E5DAE" w:rsidRPr="004E5DAE" w:rsidRDefault="004E5DAE" w:rsidP="004E5DAE">
            <w:pPr>
              <w:spacing w:before="60"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od 140 do 180</w:t>
            </w:r>
          </w:p>
          <w:p w:rsidR="004E5DAE" w:rsidRPr="004E5DAE" w:rsidRDefault="00991B08" w:rsidP="00991B08">
            <w:pPr>
              <w:spacing w:before="60"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od 1</w:t>
            </w:r>
            <w:r>
              <w:rPr>
                <w:rFonts w:ascii="Times New Roman" w:eastAsia="Times New Roman" w:hAnsi="Times New Roman" w:cs="Times New Roman"/>
                <w:lang w:eastAsia="pl-PL"/>
              </w:rPr>
              <w:t>5</w:t>
            </w:r>
            <w:r w:rsidRPr="004E5DAE">
              <w:rPr>
                <w:rFonts w:ascii="Times New Roman" w:eastAsia="Times New Roman" w:hAnsi="Times New Roman" w:cs="Times New Roman"/>
                <w:lang w:eastAsia="pl-PL"/>
              </w:rPr>
              <w:t>0 do 1</w:t>
            </w:r>
            <w:r>
              <w:rPr>
                <w:rFonts w:ascii="Times New Roman" w:eastAsia="Times New Roman" w:hAnsi="Times New Roman" w:cs="Times New Roman"/>
                <w:lang w:eastAsia="pl-PL"/>
              </w:rPr>
              <w:t>9</w:t>
            </w:r>
            <w:r w:rsidRPr="004E5DAE">
              <w:rPr>
                <w:rFonts w:ascii="Times New Roman" w:eastAsia="Times New Roman" w:hAnsi="Times New Roman" w:cs="Times New Roman"/>
                <w:lang w:eastAsia="pl-PL"/>
              </w:rPr>
              <w:t>0</w:t>
            </w:r>
          </w:p>
        </w:tc>
      </w:tr>
    </w:tbl>
    <w:p w:rsidR="004E5DAE" w:rsidRPr="004E5DAE" w:rsidRDefault="004E5DAE" w:rsidP="004E5DAE">
      <w:pPr>
        <w:spacing w:before="120"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Podana temperatura nie znajduje zastosowania do mieszanek mineralno-asfaltowych, do których jest dodawany dodatek w celu obniżenia temperatury jej wytwarzania i wbudowania lub gdy stosowane lepiszcze asfaltowe zawiera taki środek.</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Sposób i czas mieszania składników mieszanki mineralno-asfaltowej powinny zapewnić równomierne otoczenie kruszywa lepiszczem asfaltowym.</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Produkcja powinna być tak zaplanowana, aby nie dopuścić do zbyt długiego przechowywania mieszanki w silosach; należy wykluczyć możliwość szkodliwych zmian.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Czas przechowywania – magazynowania mieszanki  MMA powinien uwzględniać możliwości wytwórni (sposób podgrzewania silosów gotowej mieszanki MMA i rodzaj izolacji), warunki atmosferyczne  oraz czas transportu na budowę. </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5.4. Przygotowanie podłoża</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Podłoże (</w:t>
      </w:r>
      <w:r w:rsidR="00444296">
        <w:rPr>
          <w:rFonts w:ascii="Times New Roman" w:eastAsia="Times New Roman" w:hAnsi="Times New Roman" w:cs="Times New Roman"/>
          <w:lang w:eastAsia="pl-PL"/>
        </w:rPr>
        <w:t xml:space="preserve">podbudowa, </w:t>
      </w:r>
      <w:r w:rsidRPr="004E5DAE">
        <w:rPr>
          <w:rFonts w:ascii="Times New Roman" w:eastAsia="Times New Roman" w:hAnsi="Times New Roman" w:cs="Times New Roman"/>
          <w:lang w:eastAsia="pl-PL"/>
        </w:rPr>
        <w:t xml:space="preserve">warstwa wyrównawcza, warstwa wiążąca lub stara warstwa ścieralna) pod warstwę </w:t>
      </w:r>
      <w:r w:rsidR="00444296">
        <w:rPr>
          <w:rFonts w:ascii="Times New Roman" w:eastAsia="Times New Roman" w:hAnsi="Times New Roman" w:cs="Times New Roman"/>
          <w:lang w:eastAsia="pl-PL"/>
        </w:rPr>
        <w:t>wiążącą/wyrównawczą</w:t>
      </w:r>
      <w:r w:rsidRPr="004E5DAE">
        <w:rPr>
          <w:rFonts w:ascii="Times New Roman" w:eastAsia="Times New Roman" w:hAnsi="Times New Roman" w:cs="Times New Roman"/>
          <w:lang w:eastAsia="pl-PL"/>
        </w:rPr>
        <w:t xml:space="preserve">  z betonu asfaltowego powinno być na całej powierzchni:</w:t>
      </w:r>
    </w:p>
    <w:p w:rsidR="004E5DAE" w:rsidRPr="004E5DAE" w:rsidRDefault="004E5DAE" w:rsidP="00150C37">
      <w:pPr>
        <w:numPr>
          <w:ilvl w:val="0"/>
          <w:numId w:val="20"/>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ustabilizowane i nośne,</w:t>
      </w:r>
    </w:p>
    <w:p w:rsidR="004E5DAE" w:rsidRPr="004E5DAE" w:rsidRDefault="004E5DAE" w:rsidP="00150C37">
      <w:pPr>
        <w:numPr>
          <w:ilvl w:val="0"/>
          <w:numId w:val="20"/>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czyste, bez zanieczyszczenia lub pozostałości luźnego kruszywa,</w:t>
      </w:r>
    </w:p>
    <w:p w:rsidR="004E5DAE" w:rsidRPr="004E5DAE" w:rsidRDefault="004E5DAE" w:rsidP="00150C37">
      <w:pPr>
        <w:numPr>
          <w:ilvl w:val="0"/>
          <w:numId w:val="20"/>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wyprofilowane, równe i bez kolein,</w:t>
      </w:r>
    </w:p>
    <w:p w:rsidR="004E5DAE" w:rsidRPr="004E5DAE" w:rsidRDefault="004E5DAE" w:rsidP="00150C37">
      <w:pPr>
        <w:numPr>
          <w:ilvl w:val="0"/>
          <w:numId w:val="20"/>
        </w:numPr>
        <w:tabs>
          <w:tab w:val="num" w:pos="840"/>
        </w:tabs>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suche.</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Rzędne wysokościowe podłoża oraz urządzeń usytuowanych w nawierzchni lub ją ograniczających powinny być zgodne z dokumentacją projektową. Z podłoża powinien być zapewniony odpływ wody.</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Oznakowanie poziome na warstwie podłoża należy usunąć.</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Nierówności podłoża (w tym powierzchnię istniejącej warstwy ścieralnej) należy wyrównać poprzez frezowanie lub wykonanie warstwy wyrównawczej.</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Wymagana równość jest określona w rozporządzeniu w sprawie warunków technicznych, jakim powinny odpowiadać drogi publiczne i ich usytuowanie [72].</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celu polepszenia połączenia między warstwami technologicznymi nawierzchni powierzchnia podłoża powinna być w ocenie wizualnej chropowata.</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Szerokie szczeliny w podłożu należy wypełnić odpowiednim materiałem, np. zalewami drogowymi według PN-EN 14188-1 [65] lub PN-EN 14188-2 [66] albo innymi materiałami według norm lub aprobat technicznych.</w:t>
      </w:r>
    </w:p>
    <w:p w:rsidR="005343B1" w:rsidRDefault="004E5DAE" w:rsidP="005343B1">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A776DC" w:rsidRPr="00A776DC" w:rsidRDefault="00A776DC" w:rsidP="00A776DC">
      <w:pPr>
        <w:shd w:val="clear" w:color="auto" w:fill="FFFFFF"/>
        <w:spacing w:after="0" w:line="240" w:lineRule="auto"/>
        <w:ind w:left="482"/>
        <w:jc w:val="both"/>
        <w:rPr>
          <w:rFonts w:ascii="Times New Roman" w:eastAsia="Times New Roman" w:hAnsi="Times New Roman" w:cs="Times New Roman"/>
          <w:bCs/>
          <w:lang w:eastAsia="pl-PL"/>
        </w:rPr>
      </w:pPr>
      <w:r w:rsidRPr="0007640B">
        <w:rPr>
          <w:rFonts w:ascii="Times New Roman" w:eastAsia="Times New Roman" w:hAnsi="Times New Roman" w:cs="Times New Roman"/>
          <w:bCs/>
          <w:lang w:eastAsia="pl-PL"/>
        </w:rPr>
        <w:t>Przed ułożeniem warstwy wyrównawczej podłoże (poprzednią warstwę) należy skropić emulsją asfaltową, w celu zapewnienia odpowiedniego połączenia między</w:t>
      </w:r>
      <w:r>
        <w:rPr>
          <w:rFonts w:ascii="Times New Roman" w:eastAsia="Times New Roman" w:hAnsi="Times New Roman" w:cs="Times New Roman"/>
          <w:bCs/>
          <w:lang w:eastAsia="pl-PL"/>
        </w:rPr>
        <w:t xml:space="preserve">warstwowego, w ilości ustalonej w Specyfikacji </w:t>
      </w:r>
      <w:r w:rsidRPr="0007640B">
        <w:rPr>
          <w:rFonts w:ascii="Times New Roman" w:eastAsia="Times New Roman" w:hAnsi="Times New Roman" w:cs="Times New Roman"/>
          <w:bCs/>
          <w:lang w:eastAsia="pl-PL"/>
        </w:rPr>
        <w:t xml:space="preserve">D-04.03.01. </w:t>
      </w:r>
    </w:p>
    <w:p w:rsidR="005343B1" w:rsidRPr="0007640B" w:rsidRDefault="005343B1" w:rsidP="005343B1">
      <w:pPr>
        <w:shd w:val="clear" w:color="auto" w:fill="FFFFFF"/>
        <w:spacing w:after="0" w:line="240" w:lineRule="auto"/>
        <w:ind w:left="482"/>
        <w:jc w:val="both"/>
        <w:rPr>
          <w:rFonts w:ascii="Times New Roman" w:eastAsia="Times New Roman" w:hAnsi="Times New Roman" w:cs="Times New Roman"/>
          <w:lang w:eastAsia="pl-PL"/>
        </w:rPr>
      </w:pPr>
      <w:r w:rsidRPr="0007640B">
        <w:rPr>
          <w:rFonts w:ascii="Times New Roman" w:eastAsia="Times New Roman" w:hAnsi="Times New Roman" w:cs="Times New Roman"/>
          <w:bCs/>
          <w:lang w:eastAsia="pl-PL"/>
        </w:rPr>
        <w:t xml:space="preserve">Wymagane minimalne wartości </w:t>
      </w:r>
      <w:r>
        <w:rPr>
          <w:rFonts w:ascii="Times New Roman" w:eastAsia="Times New Roman" w:hAnsi="Times New Roman" w:cs="Times New Roman"/>
          <w:bCs/>
          <w:lang w:eastAsia="pl-PL"/>
        </w:rPr>
        <w:t>naprężeń</w:t>
      </w:r>
      <w:r w:rsidRPr="0007640B">
        <w:rPr>
          <w:rFonts w:ascii="Times New Roman" w:eastAsia="Times New Roman" w:hAnsi="Times New Roman" w:cs="Times New Roman"/>
          <w:bCs/>
          <w:lang w:eastAsia="pl-PL"/>
        </w:rPr>
        <w:t xml:space="preserve"> dla połączeń międzywarstwowych zostały podane w SST D-04.03.01, pkt 6.3.4.</w:t>
      </w:r>
    </w:p>
    <w:p w:rsidR="005343B1" w:rsidRDefault="005343B1" w:rsidP="005343B1">
      <w:pPr>
        <w:spacing w:after="0" w:line="240" w:lineRule="auto"/>
        <w:ind w:left="482"/>
        <w:jc w:val="both"/>
        <w:rPr>
          <w:rFonts w:ascii="Times New Roman" w:eastAsia="Times New Roman" w:hAnsi="Times New Roman" w:cs="Times New Roman"/>
          <w:lang w:eastAsia="pl-PL"/>
        </w:rPr>
      </w:pPr>
    </w:p>
    <w:p w:rsidR="005343B1" w:rsidRDefault="005343B1" w:rsidP="005343B1">
      <w:pPr>
        <w:spacing w:after="0" w:line="240" w:lineRule="auto"/>
        <w:ind w:left="482"/>
        <w:jc w:val="both"/>
        <w:rPr>
          <w:rFonts w:ascii="Times New Roman" w:eastAsia="Times New Roman" w:hAnsi="Times New Roman" w:cs="Times New Roman"/>
          <w:lang w:eastAsia="pl-PL"/>
        </w:rPr>
      </w:pPr>
    </w:p>
    <w:p w:rsidR="004E5DAE" w:rsidRPr="004E5DAE" w:rsidRDefault="004E5DAE" w:rsidP="005343B1">
      <w:pPr>
        <w:spacing w:after="0" w:line="240" w:lineRule="auto"/>
        <w:ind w:left="482"/>
        <w:jc w:val="both"/>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5.5. Próba technologiczna</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Nie dopuszcza się oceniania dokładności pracy otaczarki oraz prawidłowości składu mieszanki mineralnej na podstawie tzw. suchego zarobu, z uwagi na możliwą segregację kruszywa.</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Do próby technologicznej Wykonawca użyje takich materiałów, jakie będą stosowane do wykonania właściwej mieszanki mineralno-asfaltowej. </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czasie wykonywania zarobu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Do sprawdzenia składu granulometrycznego mieszanki mineralnej i zawartości asfaltu zaleca się pobrać próbki z co najmniej trzeciego zarobu po uruchomieniu produkcji. Tolerancje zawartości składników mieszanki mineralno-asfaltowej względem składu zaprojektowanego, powinny być zawarte w granicach podanych w punkcie 6.  </w:t>
      </w:r>
    </w:p>
    <w:p w:rsidR="004E5DAE" w:rsidRPr="004E5DAE" w:rsidRDefault="004E5DAE" w:rsidP="004E5DAE">
      <w:pPr>
        <w:spacing w:after="0" w:line="240" w:lineRule="auto"/>
        <w:ind w:left="482"/>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Mieszankę wyprodukowaną po ustabilizowaniu się pracy otaczarki należy zgromadzić w silosie lub załadować na samochód. Próbki do badań należy pobierać ze skrzyni samochodu zgodnie z metodą określoną w PN-EN 12697-27 [43].</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5.6. Odcinek próbny</w:t>
      </w:r>
    </w:p>
    <w:p w:rsidR="00A80597" w:rsidRDefault="004E5DAE" w:rsidP="008758BB">
      <w:p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Nie jest wymagany.</w:t>
      </w:r>
    </w:p>
    <w:p w:rsidR="008758BB" w:rsidRPr="008758BB" w:rsidRDefault="008758BB" w:rsidP="008758BB">
      <w:pPr>
        <w:spacing w:after="0" w:line="240" w:lineRule="auto"/>
        <w:ind w:left="480"/>
        <w:rPr>
          <w:rFonts w:ascii="Times New Roman" w:eastAsia="Times New Roman" w:hAnsi="Times New Roman" w:cs="Times New Roman"/>
          <w:lang w:eastAsia="pl-PL"/>
        </w:rPr>
      </w:pP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5.</w:t>
      </w:r>
      <w:r w:rsidR="008758BB">
        <w:rPr>
          <w:rFonts w:ascii="Times New Roman" w:eastAsia="Times New Roman" w:hAnsi="Times New Roman" w:cs="Times New Roman"/>
          <w:b/>
          <w:lang w:eastAsia="pl-PL"/>
        </w:rPr>
        <w:t>7</w:t>
      </w:r>
      <w:r w:rsidRPr="004E5DAE">
        <w:rPr>
          <w:rFonts w:ascii="Times New Roman" w:eastAsia="Times New Roman" w:hAnsi="Times New Roman" w:cs="Times New Roman"/>
          <w:b/>
          <w:lang w:eastAsia="pl-PL"/>
        </w:rPr>
        <w:t xml:space="preserve">. Wbudowanie </w:t>
      </w:r>
      <w:r w:rsidR="008758BB">
        <w:rPr>
          <w:rFonts w:ascii="Times New Roman" w:eastAsia="Times New Roman" w:hAnsi="Times New Roman" w:cs="Times New Roman"/>
          <w:b/>
          <w:lang w:eastAsia="pl-PL"/>
        </w:rPr>
        <w:t xml:space="preserve">i zagęszczenie </w:t>
      </w:r>
      <w:r w:rsidRPr="004E5DAE">
        <w:rPr>
          <w:rFonts w:ascii="Times New Roman" w:eastAsia="Times New Roman" w:hAnsi="Times New Roman" w:cs="Times New Roman"/>
          <w:b/>
          <w:lang w:eastAsia="pl-PL"/>
        </w:rPr>
        <w:t>mieszanki mineralno-asfaltowej</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Mieszankę mineralno-asfaltową można wbudowywać na podłożu przygotowanym zgodnie </w:t>
      </w:r>
      <w:r w:rsidR="00D60682">
        <w:rPr>
          <w:rFonts w:ascii="Times New Roman" w:eastAsia="Times New Roman" w:hAnsi="Times New Roman" w:cs="Times New Roman"/>
          <w:lang w:eastAsia="pl-PL"/>
        </w:rPr>
        <w:t>z zapisami w punktach 5.4.</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Temperatura podłoża pod rozkładaną warstwę nie może być niższa niż  +</w:t>
      </w:r>
      <w:smartTag w:uri="urn:schemas-microsoft-com:office:smarttags" w:element="metricconverter">
        <w:smartTagPr>
          <w:attr w:name="ProductID" w:val="5ﾰC"/>
        </w:smartTagPr>
        <w:r w:rsidRPr="004E5DAE">
          <w:rPr>
            <w:rFonts w:ascii="Times New Roman" w:eastAsia="Times New Roman" w:hAnsi="Times New Roman" w:cs="Times New Roman"/>
            <w:lang w:eastAsia="pl-PL"/>
          </w:rPr>
          <w:t>5°C</w:t>
        </w:r>
      </w:smartTag>
      <w:r w:rsidRPr="004E5DAE">
        <w:rPr>
          <w:rFonts w:ascii="Times New Roman" w:eastAsia="Times New Roman" w:hAnsi="Times New Roman" w:cs="Times New Roman"/>
          <w:lang w:eastAsia="pl-PL"/>
        </w:rPr>
        <w:t>.</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 xml:space="preserve">Transport mieszanki mineralno-asfaltowej asfaltowej powinien być zgodny z zaleceniami podanymi w punkcie 4.2. </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Mieszankę mineralno-asfaltową asfaltową należy wbudowywać w odpowiednich warunkach atmosferycznych. Nie wolno wbudowywać betonu asfaltowego gdy na podłożu tworzy się zamknięty film wodny.</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Temperatura otoczenia w ciągu doby nie powinna być niższa od temperatury podanej w tablicy 1</w:t>
      </w:r>
      <w:r w:rsidR="00365FAC">
        <w:rPr>
          <w:rFonts w:ascii="Times New Roman" w:eastAsia="Times New Roman" w:hAnsi="Times New Roman" w:cs="Times New Roman"/>
          <w:lang w:eastAsia="pl-PL"/>
        </w:rPr>
        <w:t>0</w:t>
      </w:r>
      <w:r w:rsidRPr="004E5DAE">
        <w:rPr>
          <w:rFonts w:ascii="Times New Roman" w:eastAsia="Times New Roman" w:hAnsi="Times New Roman" w:cs="Times New Roman"/>
          <w:lang w:eastAsia="pl-PL"/>
        </w:rPr>
        <w:t xml:space="preserve">. Temperatura otoczenia może być niższa w wypadku stosowania ogrzewania podłoża i obramowania (np. promienniki podczerwieni, urządzenia mikrofalowe). </w:t>
      </w:r>
      <w:r w:rsidRPr="004E5DAE">
        <w:rPr>
          <w:rFonts w:ascii="Times New Roman" w:eastAsia="Times New Roman" w:hAnsi="Times New Roman" w:cs="Times New Roman"/>
          <w:color w:val="000000"/>
          <w:lang w:eastAsia="pl-PL"/>
        </w:rPr>
        <w:t xml:space="preserve">Temperatura powietrza powinna być mierzona co najmniej 3 razy dziennie: przed przystąpieniem do robót oraz podczas ich wykonywania w okresach równomiernie rozłożonych w planowanym czasie realizacji dziennej działki roboczej. </w:t>
      </w:r>
      <w:r w:rsidRPr="004E5DAE">
        <w:rPr>
          <w:rFonts w:ascii="Times New Roman" w:eastAsia="Times New Roman" w:hAnsi="Times New Roman" w:cs="Times New Roman"/>
          <w:lang w:eastAsia="pl-PL"/>
        </w:rPr>
        <w:t>Nie dopuszcza się układania mieszanki mineralno-asfaltowej asfaltowej podczas silnego wiatru (V &gt; 16 m/s).</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Podczas budowy nawierzchni należy dążyć do ułożenia wszystkich warstw przed sezonem zimowym, aby zapewnić szczelność nawierzchni i jej odporność na działanie wody i mrozu.</w:t>
      </w:r>
      <w:r w:rsidRPr="004E5DAE">
        <w:rPr>
          <w:rFonts w:ascii="Times New Roman" w:eastAsia="Times New Roman" w:hAnsi="Times New Roman" w:cs="Times New Roman"/>
          <w:lang w:eastAsia="pl-PL"/>
        </w:rPr>
        <w:tab/>
      </w:r>
    </w:p>
    <w:p w:rsid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W wypadku stosowania mieszanek mineralno-asfaltowych z dodatkiem obniżającym temperaturę mieszania i wbudowania należy indywidualnie określić wymagane warunki otoczenia. </w:t>
      </w:r>
    </w:p>
    <w:p w:rsidR="005D64C0" w:rsidRDefault="005D64C0" w:rsidP="004E5DAE">
      <w:pPr>
        <w:spacing w:after="0" w:line="240" w:lineRule="auto"/>
        <w:ind w:left="480"/>
        <w:jc w:val="both"/>
        <w:rPr>
          <w:rFonts w:ascii="Times New Roman" w:eastAsia="Times New Roman" w:hAnsi="Times New Roman" w:cs="Times New Roman"/>
          <w:lang w:eastAsia="pl-PL"/>
        </w:rPr>
      </w:pPr>
    </w:p>
    <w:p w:rsidR="005D64C0" w:rsidRPr="004E5DAE" w:rsidRDefault="005D64C0" w:rsidP="004E5DAE">
      <w:pPr>
        <w:spacing w:after="0" w:line="240" w:lineRule="auto"/>
        <w:ind w:left="480"/>
        <w:jc w:val="both"/>
        <w:rPr>
          <w:rFonts w:ascii="Times New Roman" w:eastAsia="Times New Roman" w:hAnsi="Times New Roman" w:cs="Times New Roman"/>
          <w:lang w:eastAsia="pl-PL"/>
        </w:rPr>
      </w:pPr>
    </w:p>
    <w:p w:rsidR="004E5DAE" w:rsidRPr="004E5DAE" w:rsidRDefault="004E5DAE" w:rsidP="004E5DAE">
      <w:pPr>
        <w:tabs>
          <w:tab w:val="left" w:pos="1560"/>
        </w:tabs>
        <w:spacing w:before="120" w:after="120" w:line="240" w:lineRule="auto"/>
        <w:ind w:left="1800" w:hanging="132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Tablica 1</w:t>
      </w:r>
      <w:r w:rsidR="00365FAC">
        <w:rPr>
          <w:rFonts w:ascii="Times New Roman" w:eastAsia="Times New Roman" w:hAnsi="Times New Roman" w:cs="Times New Roman"/>
          <w:lang w:eastAsia="pl-PL"/>
        </w:rPr>
        <w:t>0</w:t>
      </w:r>
      <w:r w:rsidRPr="004E5DAE">
        <w:rPr>
          <w:rFonts w:ascii="Times New Roman" w:eastAsia="Times New Roman" w:hAnsi="Times New Roman" w:cs="Times New Roman"/>
          <w:lang w:eastAsia="pl-PL"/>
        </w:rPr>
        <w:t xml:space="preserve">. Minimalna temperatura otoczenia na wysokości </w:t>
      </w:r>
      <w:smartTag w:uri="urn:schemas-microsoft-com:office:smarttags" w:element="metricconverter">
        <w:smartTagPr>
          <w:attr w:name="ProductID" w:val="2 m"/>
        </w:smartTagPr>
        <w:r w:rsidRPr="004E5DAE">
          <w:rPr>
            <w:rFonts w:ascii="Times New Roman" w:eastAsia="Times New Roman" w:hAnsi="Times New Roman" w:cs="Times New Roman"/>
            <w:lang w:eastAsia="pl-PL"/>
          </w:rPr>
          <w:t>2 m</w:t>
        </w:r>
      </w:smartTag>
      <w:r w:rsidRPr="004E5DAE">
        <w:rPr>
          <w:rFonts w:ascii="Times New Roman" w:eastAsia="Times New Roman" w:hAnsi="Times New Roman" w:cs="Times New Roman"/>
          <w:lang w:eastAsia="pl-PL"/>
        </w:rPr>
        <w:t xml:space="preserve"> podczas wykonywania warstw asfaltowych</w:t>
      </w:r>
    </w:p>
    <w:tbl>
      <w:tblPr>
        <w:tblW w:w="0" w:type="auto"/>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0"/>
        <w:gridCol w:w="2212"/>
        <w:gridCol w:w="1899"/>
      </w:tblGrid>
      <w:tr w:rsidR="004E5DAE" w:rsidRPr="004E5DAE" w:rsidTr="009F53E0">
        <w:tc>
          <w:tcPr>
            <w:tcW w:w="3840" w:type="dxa"/>
            <w:tcBorders>
              <w:bottom w:val="nil"/>
            </w:tcBorders>
          </w:tcPr>
          <w:p w:rsidR="004E5DAE" w:rsidRPr="004E5DAE" w:rsidRDefault="004E5DAE" w:rsidP="004E5DAE">
            <w:pPr>
              <w:spacing w:after="0" w:line="240" w:lineRule="auto"/>
              <w:jc w:val="center"/>
              <w:rPr>
                <w:rFonts w:ascii="Times New Roman" w:eastAsia="Times New Roman" w:hAnsi="Times New Roman" w:cs="Times New Roman"/>
                <w:lang w:eastAsia="pl-PL"/>
              </w:rPr>
            </w:pPr>
          </w:p>
        </w:tc>
        <w:tc>
          <w:tcPr>
            <w:tcW w:w="4111" w:type="dxa"/>
            <w:gridSpan w:val="2"/>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Minimalna temperatura otoczenia  [°C]</w:t>
            </w:r>
          </w:p>
        </w:tc>
      </w:tr>
      <w:tr w:rsidR="004E5DAE" w:rsidRPr="004E5DAE" w:rsidTr="009F53E0">
        <w:tc>
          <w:tcPr>
            <w:tcW w:w="3840" w:type="dxa"/>
            <w:tcBorders>
              <w:top w:val="nil"/>
            </w:tcBorders>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Rodzaj robót</w:t>
            </w:r>
          </w:p>
        </w:tc>
        <w:tc>
          <w:tcPr>
            <w:tcW w:w="2212"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w czasie 24 h przed przystąpieniem </w:t>
            </w:r>
          </w:p>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do robót</w:t>
            </w:r>
          </w:p>
        </w:tc>
        <w:tc>
          <w:tcPr>
            <w:tcW w:w="1899"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p>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czasie robót</w:t>
            </w:r>
          </w:p>
        </w:tc>
      </w:tr>
      <w:tr w:rsidR="004E5DAE" w:rsidRPr="004E5DAE" w:rsidTr="009F53E0">
        <w:tc>
          <w:tcPr>
            <w:tcW w:w="3840" w:type="dxa"/>
          </w:tcPr>
          <w:p w:rsidR="004E5DAE" w:rsidRPr="004E5DAE" w:rsidRDefault="004E5DAE" w:rsidP="006B7D48">
            <w:pPr>
              <w:spacing w:before="40" w:after="4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Warstwa o grubości ≥ </w:t>
            </w:r>
            <w:smartTag w:uri="urn:schemas-microsoft-com:office:smarttags" w:element="metricconverter">
              <w:smartTagPr>
                <w:attr w:name="ProductID" w:val="3 cm"/>
              </w:smartTagPr>
              <w:r w:rsidRPr="004E5DAE">
                <w:rPr>
                  <w:rFonts w:ascii="Times New Roman" w:eastAsia="Times New Roman" w:hAnsi="Times New Roman" w:cs="Times New Roman"/>
                  <w:lang w:eastAsia="pl-PL"/>
                </w:rPr>
                <w:t>3 cm</w:t>
              </w:r>
            </w:smartTag>
          </w:p>
        </w:tc>
        <w:tc>
          <w:tcPr>
            <w:tcW w:w="2212" w:type="dxa"/>
          </w:tcPr>
          <w:p w:rsidR="004E5DAE" w:rsidRPr="004E5DAE" w:rsidRDefault="004E5DAE" w:rsidP="004E5DAE">
            <w:pPr>
              <w:spacing w:before="40" w:after="4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w:t>
            </w:r>
          </w:p>
        </w:tc>
        <w:tc>
          <w:tcPr>
            <w:tcW w:w="1899" w:type="dxa"/>
          </w:tcPr>
          <w:p w:rsidR="004E5DAE" w:rsidRPr="004E5DAE" w:rsidRDefault="004E5DAE" w:rsidP="004E5DAE">
            <w:pPr>
              <w:spacing w:before="40" w:after="4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w:t>
            </w:r>
          </w:p>
        </w:tc>
      </w:tr>
    </w:tbl>
    <w:p w:rsidR="004E5DAE" w:rsidRPr="004E5DAE" w:rsidRDefault="004E5DAE" w:rsidP="004E5DAE">
      <w:pPr>
        <w:spacing w:before="120"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4E5DAE" w:rsidRP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Grubość wykonywanej warstwy powinna być sprawdzana co </w:t>
      </w:r>
      <w:smartTag w:uri="urn:schemas-microsoft-com:office:smarttags" w:element="metricconverter">
        <w:smartTagPr>
          <w:attr w:name="ProductID" w:val="25 m"/>
        </w:smartTagPr>
        <w:r w:rsidRPr="004E5DAE">
          <w:rPr>
            <w:rFonts w:ascii="Times New Roman" w:eastAsia="Times New Roman" w:hAnsi="Times New Roman" w:cs="Times New Roman"/>
            <w:lang w:eastAsia="pl-PL"/>
          </w:rPr>
          <w:t>25 m</w:t>
        </w:r>
      </w:smartTag>
      <w:r w:rsidRPr="004E5DAE">
        <w:rPr>
          <w:rFonts w:ascii="Times New Roman" w:eastAsia="Times New Roman" w:hAnsi="Times New Roman" w:cs="Times New Roman"/>
          <w:lang w:eastAsia="pl-PL"/>
        </w:rPr>
        <w:t>, w co najmniej trzech miejscach (w osi i przy brzegach warstwy).</w:t>
      </w:r>
    </w:p>
    <w:p w:rsidR="004E5DAE" w:rsidRDefault="004E5DAE" w:rsidP="004E5DAE">
      <w:pPr>
        <w:spacing w:after="0" w:line="240" w:lineRule="auto"/>
        <w:ind w:left="4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Warstwy wałowane powinny być równomiernie zagęszczone ciężkimi walcami drogowymi. Do warstw z betonu asfaltowego należy stosować walce drogowe stalowe gładkie z możliwością wibracji, oscylacji lub walce ogumione. </w:t>
      </w:r>
    </w:p>
    <w:p w:rsidR="008758BB" w:rsidRPr="008758BB" w:rsidRDefault="008758BB" w:rsidP="004349FE">
      <w:pPr>
        <w:spacing w:after="0" w:line="240" w:lineRule="auto"/>
        <w:ind w:left="480"/>
        <w:jc w:val="both"/>
        <w:rPr>
          <w:rFonts w:ascii="Times New Roman" w:eastAsia="Times New Roman" w:hAnsi="Times New Roman" w:cs="Times New Roman"/>
          <w:lang w:eastAsia="pl-PL"/>
        </w:rPr>
      </w:pPr>
      <w:r w:rsidRPr="008758BB">
        <w:rPr>
          <w:rFonts w:ascii="Times New Roman" w:eastAsia="Times New Roman" w:hAnsi="Times New Roman" w:cs="Times New Roman"/>
          <w:lang w:eastAsia="pl-PL"/>
        </w:rPr>
        <w:t xml:space="preserve">Zagęszczanie mieszanki należy rozpocząć od krawędzi nawierzchni i kontynuować ku środkowi. Temperatura mieszanki w momencie rozpoczęcia zagęszczenia powinna zapewnić osiągnięcie zagęszczenia podanego w tablicy </w:t>
      </w:r>
      <w:r w:rsidR="00365FAC">
        <w:rPr>
          <w:rFonts w:ascii="Times New Roman" w:eastAsia="Times New Roman" w:hAnsi="Times New Roman" w:cs="Times New Roman"/>
          <w:lang w:eastAsia="pl-PL"/>
        </w:rPr>
        <w:t>11</w:t>
      </w:r>
      <w:r w:rsidRPr="008758BB">
        <w:rPr>
          <w:rFonts w:ascii="Times New Roman" w:eastAsia="Times New Roman" w:hAnsi="Times New Roman" w:cs="Times New Roman"/>
          <w:lang w:eastAsia="pl-PL"/>
        </w:rPr>
        <w:t xml:space="preserve">.  </w:t>
      </w:r>
    </w:p>
    <w:p w:rsidR="008758BB" w:rsidRPr="008758BB" w:rsidRDefault="008758BB" w:rsidP="008758BB">
      <w:pPr>
        <w:spacing w:after="0" w:line="240" w:lineRule="auto"/>
        <w:ind w:left="480"/>
        <w:jc w:val="both"/>
        <w:rPr>
          <w:rFonts w:ascii="Times New Roman" w:eastAsia="Times New Roman" w:hAnsi="Times New Roman" w:cs="Times New Roman"/>
          <w:lang w:eastAsia="pl-PL"/>
        </w:rPr>
      </w:pPr>
      <w:r w:rsidRPr="008758BB">
        <w:rPr>
          <w:rFonts w:ascii="Times New Roman" w:eastAsia="Times New Roman" w:hAnsi="Times New Roman" w:cs="Times New Roman"/>
          <w:lang w:eastAsia="pl-PL"/>
        </w:rPr>
        <w:t xml:space="preserve"> </w:t>
      </w:r>
    </w:p>
    <w:p w:rsidR="008758BB" w:rsidRDefault="008758BB" w:rsidP="008758BB">
      <w:pPr>
        <w:spacing w:after="0" w:line="240" w:lineRule="auto"/>
        <w:ind w:left="480"/>
        <w:jc w:val="both"/>
        <w:rPr>
          <w:rFonts w:ascii="Times New Roman" w:eastAsia="Times New Roman" w:hAnsi="Times New Roman" w:cs="Times New Roman"/>
          <w:lang w:eastAsia="pl-PL"/>
        </w:rPr>
      </w:pPr>
      <w:r w:rsidRPr="008758BB">
        <w:rPr>
          <w:rFonts w:ascii="Times New Roman" w:eastAsia="Times New Roman" w:hAnsi="Times New Roman" w:cs="Times New Roman"/>
          <w:lang w:eastAsia="pl-PL"/>
        </w:rPr>
        <w:t xml:space="preserve">Właściwości MMA w ułożonej warstwie powinny być zgodne z wymaganiami podanymi w tablicy </w:t>
      </w:r>
      <w:r w:rsidR="004349FE">
        <w:rPr>
          <w:rFonts w:ascii="Times New Roman" w:eastAsia="Times New Roman" w:hAnsi="Times New Roman" w:cs="Times New Roman"/>
          <w:lang w:eastAsia="pl-PL"/>
        </w:rPr>
        <w:t>1</w:t>
      </w:r>
      <w:r w:rsidR="00365FAC">
        <w:rPr>
          <w:rFonts w:ascii="Times New Roman" w:eastAsia="Times New Roman" w:hAnsi="Times New Roman" w:cs="Times New Roman"/>
          <w:lang w:eastAsia="pl-PL"/>
        </w:rPr>
        <w:t>1</w:t>
      </w:r>
      <w:r w:rsidR="00524579">
        <w:rPr>
          <w:rFonts w:ascii="Times New Roman" w:eastAsia="Times New Roman" w:hAnsi="Times New Roman" w:cs="Times New Roman"/>
          <w:lang w:eastAsia="pl-PL"/>
        </w:rPr>
        <w:t>.</w:t>
      </w:r>
    </w:p>
    <w:p w:rsidR="008758BB" w:rsidRDefault="008758BB" w:rsidP="004E5DAE">
      <w:pPr>
        <w:spacing w:after="0" w:line="240" w:lineRule="auto"/>
        <w:ind w:left="480"/>
        <w:jc w:val="both"/>
        <w:rPr>
          <w:rFonts w:ascii="Times New Roman" w:eastAsia="Times New Roman" w:hAnsi="Times New Roman" w:cs="Times New Roman"/>
          <w:lang w:eastAsia="pl-PL"/>
        </w:rPr>
      </w:pPr>
    </w:p>
    <w:p w:rsidR="004349FE" w:rsidRPr="0083554C" w:rsidRDefault="004349FE" w:rsidP="004349FE">
      <w:pPr>
        <w:numPr>
          <w:ilvl w:val="12"/>
          <w:numId w:val="0"/>
        </w:numPr>
        <w:shd w:val="clear" w:color="auto" w:fill="FFFFFF"/>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0" w:line="360" w:lineRule="auto"/>
        <w:jc w:val="both"/>
        <w:rPr>
          <w:rFonts w:ascii="Times New Roman" w:eastAsia="Times New Roman" w:hAnsi="Times New Roman" w:cs="Times New Roman"/>
          <w:bCs/>
          <w:color w:val="000000"/>
          <w:lang w:eastAsia="pl-PL"/>
        </w:rPr>
      </w:pPr>
      <w:r>
        <w:rPr>
          <w:rFonts w:ascii="Times New Roman" w:eastAsia="Times New Roman" w:hAnsi="Times New Roman" w:cs="Times New Roman"/>
          <w:bCs/>
          <w:color w:val="000000"/>
          <w:lang w:eastAsia="pl-PL"/>
        </w:rPr>
        <w:tab/>
      </w:r>
      <w:r w:rsidRPr="0083554C">
        <w:rPr>
          <w:rFonts w:ascii="Times New Roman" w:eastAsia="Times New Roman" w:hAnsi="Times New Roman" w:cs="Times New Roman"/>
          <w:bCs/>
          <w:color w:val="000000"/>
          <w:lang w:eastAsia="pl-PL"/>
        </w:rPr>
        <w:t>Tablica 1</w:t>
      </w:r>
      <w:r w:rsidR="00365FAC">
        <w:rPr>
          <w:rFonts w:ascii="Times New Roman" w:eastAsia="Times New Roman" w:hAnsi="Times New Roman" w:cs="Times New Roman"/>
          <w:bCs/>
          <w:color w:val="000000"/>
          <w:lang w:eastAsia="pl-PL"/>
        </w:rPr>
        <w:t>1</w:t>
      </w:r>
      <w:r w:rsidRPr="0083554C">
        <w:rPr>
          <w:rFonts w:ascii="Times New Roman" w:eastAsia="Times New Roman" w:hAnsi="Times New Roman" w:cs="Times New Roman"/>
          <w:bCs/>
          <w:color w:val="000000"/>
          <w:lang w:eastAsia="pl-PL"/>
        </w:rPr>
        <w:t xml:space="preserve">. </w:t>
      </w:r>
      <w:r>
        <w:rPr>
          <w:rFonts w:ascii="Times New Roman" w:eastAsia="Times New Roman" w:hAnsi="Times New Roman" w:cs="Times New Roman"/>
          <w:bCs/>
          <w:color w:val="000000"/>
          <w:lang w:eastAsia="pl-PL"/>
        </w:rPr>
        <w:t>Właściwości MMA w ułożonej warstwie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261"/>
        <w:gridCol w:w="2551"/>
        <w:gridCol w:w="2693"/>
      </w:tblGrid>
      <w:tr w:rsidR="004349FE" w:rsidRPr="00247C68" w:rsidTr="00991B08">
        <w:trPr>
          <w:trHeight w:val="385"/>
          <w:tblHeader/>
        </w:trPr>
        <w:tc>
          <w:tcPr>
            <w:tcW w:w="567"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L.p.</w:t>
            </w:r>
          </w:p>
        </w:tc>
        <w:tc>
          <w:tcPr>
            <w:tcW w:w="3261"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Właściwości</w:t>
            </w:r>
          </w:p>
        </w:tc>
        <w:tc>
          <w:tcPr>
            <w:tcW w:w="2551"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Kategoria ruchu</w:t>
            </w:r>
          </w:p>
        </w:tc>
        <w:tc>
          <w:tcPr>
            <w:tcW w:w="2693"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Wymagania</w:t>
            </w:r>
          </w:p>
        </w:tc>
      </w:tr>
      <w:tr w:rsidR="004349FE" w:rsidRPr="00247C68" w:rsidTr="00991B08">
        <w:tc>
          <w:tcPr>
            <w:tcW w:w="567"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1</w:t>
            </w:r>
          </w:p>
        </w:tc>
        <w:tc>
          <w:tcPr>
            <w:tcW w:w="3261"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Wskaźnik zagęszczenia [%]</w:t>
            </w:r>
          </w:p>
        </w:tc>
        <w:tc>
          <w:tcPr>
            <w:tcW w:w="2551"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KR1÷7</w:t>
            </w:r>
          </w:p>
        </w:tc>
        <w:tc>
          <w:tcPr>
            <w:tcW w:w="2693"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 98</w:t>
            </w:r>
          </w:p>
        </w:tc>
      </w:tr>
      <w:tr w:rsidR="004349FE" w:rsidRPr="00247C68" w:rsidTr="00991B08">
        <w:tc>
          <w:tcPr>
            <w:tcW w:w="567"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Pr>
                <w:rFonts w:ascii="Times New Roman" w:eastAsia="Times New Roman" w:hAnsi="Times New Roman" w:cs="Times New Roman"/>
                <w:bCs/>
                <w:color w:val="000000"/>
                <w:sz w:val="16"/>
                <w:szCs w:val="16"/>
                <w:lang w:eastAsia="pl-PL"/>
              </w:rPr>
              <w:t>2</w:t>
            </w:r>
          </w:p>
        </w:tc>
        <w:tc>
          <w:tcPr>
            <w:tcW w:w="3261"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Pr>
                <w:rFonts w:ascii="Times New Roman" w:eastAsia="Times New Roman" w:hAnsi="Times New Roman" w:cs="Times New Roman"/>
                <w:bCs/>
                <w:color w:val="000000"/>
                <w:sz w:val="16"/>
                <w:szCs w:val="16"/>
                <w:lang w:eastAsia="pl-PL"/>
              </w:rPr>
              <w:t>Zawartość wolnych przestrzeni</w:t>
            </w:r>
          </w:p>
        </w:tc>
        <w:tc>
          <w:tcPr>
            <w:tcW w:w="2551" w:type="dxa"/>
            <w:vAlign w:val="center"/>
          </w:tcPr>
          <w:p w:rsidR="004349FE" w:rsidRPr="00247C68" w:rsidRDefault="004349FE" w:rsidP="00991B08">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sidRPr="00247C68">
              <w:rPr>
                <w:rFonts w:ascii="Times New Roman" w:eastAsia="Times New Roman" w:hAnsi="Times New Roman" w:cs="Times New Roman"/>
                <w:bCs/>
                <w:color w:val="000000"/>
                <w:sz w:val="16"/>
                <w:szCs w:val="16"/>
                <w:lang w:eastAsia="pl-PL"/>
              </w:rPr>
              <w:t>KR3÷4</w:t>
            </w:r>
          </w:p>
        </w:tc>
        <w:tc>
          <w:tcPr>
            <w:tcW w:w="2693" w:type="dxa"/>
            <w:vAlign w:val="center"/>
          </w:tcPr>
          <w:p w:rsidR="004349FE" w:rsidRPr="00247C68" w:rsidRDefault="00524579" w:rsidP="00524579">
            <w:pPr>
              <w:shd w:val="clear" w:color="auto" w:fill="FFFFFF"/>
              <w:spacing w:before="240" w:after="0" w:line="240" w:lineRule="auto"/>
              <w:jc w:val="both"/>
              <w:rPr>
                <w:rFonts w:ascii="Times New Roman" w:eastAsia="Times New Roman" w:hAnsi="Times New Roman" w:cs="Times New Roman"/>
                <w:bCs/>
                <w:color w:val="000000"/>
                <w:sz w:val="16"/>
                <w:szCs w:val="16"/>
                <w:lang w:eastAsia="pl-PL"/>
              </w:rPr>
            </w:pPr>
            <w:r>
              <w:rPr>
                <w:rFonts w:ascii="Times New Roman" w:eastAsia="Times New Roman" w:hAnsi="Times New Roman" w:cs="Times New Roman"/>
                <w:bCs/>
                <w:color w:val="000000"/>
                <w:sz w:val="16"/>
                <w:szCs w:val="16"/>
                <w:lang w:eastAsia="pl-PL"/>
              </w:rPr>
              <w:t>3</w:t>
            </w:r>
            <w:r w:rsidR="004349FE" w:rsidRPr="00247C68">
              <w:rPr>
                <w:rFonts w:ascii="Times New Roman" w:eastAsia="Times New Roman" w:hAnsi="Times New Roman" w:cs="Times New Roman"/>
                <w:bCs/>
                <w:color w:val="000000"/>
                <w:sz w:val="16"/>
                <w:szCs w:val="16"/>
                <w:lang w:eastAsia="pl-PL"/>
              </w:rPr>
              <w:t xml:space="preserve">,0 ÷ </w:t>
            </w:r>
            <w:r>
              <w:rPr>
                <w:rFonts w:ascii="Times New Roman" w:eastAsia="Times New Roman" w:hAnsi="Times New Roman" w:cs="Times New Roman"/>
                <w:bCs/>
                <w:color w:val="000000"/>
                <w:sz w:val="16"/>
                <w:szCs w:val="16"/>
                <w:lang w:eastAsia="pl-PL"/>
              </w:rPr>
              <w:t>8</w:t>
            </w:r>
            <w:r w:rsidR="004349FE" w:rsidRPr="00247C68">
              <w:rPr>
                <w:rFonts w:ascii="Times New Roman" w:eastAsia="Times New Roman" w:hAnsi="Times New Roman" w:cs="Times New Roman"/>
                <w:bCs/>
                <w:color w:val="000000"/>
                <w:sz w:val="16"/>
                <w:szCs w:val="16"/>
                <w:lang w:eastAsia="pl-PL"/>
              </w:rPr>
              <w:t>,0</w:t>
            </w:r>
          </w:p>
        </w:tc>
      </w:tr>
    </w:tbl>
    <w:p w:rsidR="008758BB" w:rsidRPr="004E5DAE" w:rsidRDefault="008758BB" w:rsidP="004E5DAE">
      <w:pPr>
        <w:spacing w:after="0" w:line="240" w:lineRule="auto"/>
        <w:ind w:left="480"/>
        <w:jc w:val="both"/>
        <w:rPr>
          <w:rFonts w:ascii="Times New Roman" w:eastAsia="Times New Roman" w:hAnsi="Times New Roman" w:cs="Times New Roman"/>
          <w:lang w:eastAsia="pl-PL"/>
        </w:rPr>
      </w:pP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5.9. Połączenia technologiczne</w:t>
      </w:r>
    </w:p>
    <w:p w:rsidR="004E5DAE" w:rsidRPr="004E5DAE" w:rsidRDefault="004E5DAE" w:rsidP="004E5DAE">
      <w:pPr>
        <w:spacing w:after="120" w:line="240" w:lineRule="auto"/>
        <w:rPr>
          <w:rFonts w:ascii="Times New Roman" w:eastAsia="Times New Roman" w:hAnsi="Times New Roman" w:cs="Times New Roman"/>
          <w:lang w:eastAsia="pl-PL"/>
        </w:rPr>
      </w:pPr>
      <w:r w:rsidRPr="004E5DAE">
        <w:rPr>
          <w:rFonts w:ascii="Times New Roman" w:eastAsia="Times New Roman" w:hAnsi="Times New Roman" w:cs="Times New Roman"/>
          <w:b/>
          <w:lang w:eastAsia="pl-PL"/>
        </w:rPr>
        <w:t>5.9.1.</w:t>
      </w:r>
      <w:r w:rsidRPr="004E5DAE">
        <w:rPr>
          <w:rFonts w:ascii="Times New Roman" w:eastAsia="Times New Roman" w:hAnsi="Times New Roman" w:cs="Times New Roman"/>
          <w:lang w:eastAsia="pl-PL"/>
        </w:rPr>
        <w:t xml:space="preserve"> </w:t>
      </w:r>
      <w:r w:rsidRPr="008758BB">
        <w:rPr>
          <w:rFonts w:ascii="Times New Roman" w:eastAsia="Times New Roman" w:hAnsi="Times New Roman" w:cs="Times New Roman"/>
          <w:b/>
          <w:lang w:eastAsia="pl-PL"/>
        </w:rPr>
        <w:t>Wymagania ogólne</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Połączenia technologiczne należy wykonywać jako:</w:t>
      </w:r>
    </w:p>
    <w:p w:rsidR="004E5DAE" w:rsidRPr="004E5DAE" w:rsidRDefault="004E5DAE" w:rsidP="00150C37">
      <w:pPr>
        <w:numPr>
          <w:ilvl w:val="0"/>
          <w:numId w:val="25"/>
        </w:numPr>
        <w:overflowPunct w:val="0"/>
        <w:autoSpaceDE w:val="0"/>
        <w:autoSpaceDN w:val="0"/>
        <w:adjustRightInd w:val="0"/>
        <w:spacing w:after="0" w:line="240" w:lineRule="auto"/>
        <w:ind w:left="960"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złącza podłużne i poprzeczne (połączenia tego samego materiału wykonywanego w różnym czasie),</w:t>
      </w:r>
    </w:p>
    <w:p w:rsidR="004E5DAE" w:rsidRPr="004E5DAE" w:rsidRDefault="004E5DAE" w:rsidP="00150C37">
      <w:pPr>
        <w:numPr>
          <w:ilvl w:val="0"/>
          <w:numId w:val="25"/>
        </w:numPr>
        <w:overflowPunct w:val="0"/>
        <w:autoSpaceDE w:val="0"/>
        <w:autoSpaceDN w:val="0"/>
        <w:adjustRightInd w:val="0"/>
        <w:spacing w:after="0" w:line="240" w:lineRule="auto"/>
        <w:ind w:left="960" w:hanging="24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spoiny (połączenia różnych materiałów oraz warstwy asfaltowej z urządzeniami obcymi w nawierzchni lub ją ograniczającymi).</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Połączenia technologiczne powinny być jednorodne i szczelne. </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Złącza podłużnego nie można umiejscawiać w śladach kół. Należy unikać umiejscawiania złączy w obszarze poziomego oznakowania jezdni. Złącza podłużne między pasami kolejnych warstw technologicznych należy przesuwać względem siebie co najmniej </w:t>
      </w:r>
      <w:smartTag w:uri="urn:schemas-microsoft-com:office:smarttags" w:element="metricconverter">
        <w:smartTagPr>
          <w:attr w:name="ProductID" w:val="15 cm"/>
        </w:smartTagPr>
        <w:r w:rsidRPr="004E5DAE">
          <w:rPr>
            <w:rFonts w:ascii="Times New Roman" w:eastAsia="Times New Roman" w:hAnsi="Times New Roman" w:cs="Times New Roman"/>
            <w:lang w:eastAsia="pl-PL"/>
          </w:rPr>
          <w:t>15 cm</w:t>
        </w:r>
      </w:smartTag>
      <w:r w:rsidRPr="004E5DAE">
        <w:rPr>
          <w:rFonts w:ascii="Times New Roman" w:eastAsia="Times New Roman" w:hAnsi="Times New Roman" w:cs="Times New Roman"/>
          <w:lang w:eastAsia="pl-PL"/>
        </w:rPr>
        <w:t xml:space="preserve"> w kierunku poprzecznym do osi jezdni. 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4E5DAE">
          <w:rPr>
            <w:rFonts w:ascii="Times New Roman" w:eastAsia="Times New Roman" w:hAnsi="Times New Roman" w:cs="Times New Roman"/>
            <w:lang w:eastAsia="pl-PL"/>
          </w:rPr>
          <w:t>2 m</w:t>
        </w:r>
      </w:smartTag>
      <w:r w:rsidRPr="004E5DAE">
        <w:rPr>
          <w:rFonts w:ascii="Times New Roman" w:eastAsia="Times New Roman" w:hAnsi="Times New Roman" w:cs="Times New Roman"/>
          <w:lang w:eastAsia="pl-PL"/>
        </w:rPr>
        <w:t xml:space="preserve"> w kierunku podłużnym do osi jezdni.</w:t>
      </w:r>
    </w:p>
    <w:p w:rsid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Połączenie nawierzchni mostowej z nawierzchnią drogową powinno być wykonane w strefie płyty przejściowej. Połączenie warstw ścieralnej i wiążącej powinno być przesunięte o co najmniej </w:t>
      </w:r>
      <w:smartTag w:uri="urn:schemas-microsoft-com:office:smarttags" w:element="metricconverter">
        <w:smartTagPr>
          <w:attr w:name="ProductID" w:val="0,5 m"/>
        </w:smartTagPr>
        <w:r w:rsidRPr="004E5DAE">
          <w:rPr>
            <w:rFonts w:ascii="Times New Roman" w:eastAsia="Times New Roman" w:hAnsi="Times New Roman" w:cs="Times New Roman"/>
            <w:lang w:eastAsia="pl-PL"/>
          </w:rPr>
          <w:t>0,5 m</w:t>
        </w:r>
      </w:smartTag>
      <w:r w:rsidRPr="004E5DAE">
        <w:rPr>
          <w:rFonts w:ascii="Times New Roman" w:eastAsia="Times New Roman" w:hAnsi="Times New Roman" w:cs="Times New Roman"/>
          <w:lang w:eastAsia="pl-PL"/>
        </w:rPr>
        <w:t>. Krawędzie poprzeczne łączonych warstw wiążącej i ścieralnej nawierzchni drogowej powinny być odcięte piłą.</w:t>
      </w:r>
    </w:p>
    <w:p w:rsidR="00C80D80" w:rsidRDefault="00C80D80" w:rsidP="004E5DAE">
      <w:pPr>
        <w:spacing w:after="0" w:line="240" w:lineRule="auto"/>
        <w:ind w:left="720" w:hanging="11"/>
        <w:jc w:val="both"/>
        <w:rPr>
          <w:rFonts w:ascii="Times New Roman" w:eastAsia="Times New Roman" w:hAnsi="Times New Roman" w:cs="Times New Roman"/>
          <w:lang w:eastAsia="pl-PL"/>
        </w:rPr>
      </w:pPr>
    </w:p>
    <w:p w:rsidR="00C80D80" w:rsidRPr="004E5DAE" w:rsidRDefault="00C80D80" w:rsidP="004E5DAE">
      <w:pPr>
        <w:spacing w:after="0" w:line="240" w:lineRule="auto"/>
        <w:ind w:left="720" w:hanging="11"/>
        <w:jc w:val="both"/>
        <w:rPr>
          <w:rFonts w:ascii="Times New Roman" w:eastAsia="Times New Roman" w:hAnsi="Times New Roman" w:cs="Times New Roman"/>
          <w:lang w:eastAsia="pl-PL"/>
        </w:rPr>
      </w:pPr>
    </w:p>
    <w:p w:rsidR="004E5DAE" w:rsidRPr="004E5DAE" w:rsidRDefault="004E5DAE" w:rsidP="004E5DAE">
      <w:pPr>
        <w:spacing w:before="120"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b/>
          <w:lang w:eastAsia="pl-PL"/>
        </w:rPr>
        <w:t>5.9.2.</w:t>
      </w:r>
      <w:r w:rsidRPr="004E5DAE">
        <w:rPr>
          <w:rFonts w:ascii="Times New Roman" w:eastAsia="Times New Roman" w:hAnsi="Times New Roman" w:cs="Times New Roman"/>
          <w:lang w:eastAsia="pl-PL"/>
        </w:rPr>
        <w:t xml:space="preserve"> Złącza</w:t>
      </w:r>
    </w:p>
    <w:p w:rsidR="004E5DAE" w:rsidRPr="004E5DAE" w:rsidRDefault="004E5DAE" w:rsidP="004E5DAE">
      <w:pPr>
        <w:spacing w:before="120" w:after="120" w:line="240" w:lineRule="auto"/>
        <w:rPr>
          <w:rFonts w:ascii="Times New Roman" w:eastAsia="Times New Roman" w:hAnsi="Times New Roman" w:cs="Times New Roman"/>
          <w:lang w:eastAsia="pl-PL"/>
        </w:rPr>
      </w:pPr>
      <w:r w:rsidRPr="007677A6">
        <w:rPr>
          <w:rFonts w:ascii="Times New Roman" w:eastAsia="Times New Roman" w:hAnsi="Times New Roman" w:cs="Times New Roman"/>
          <w:b/>
          <w:lang w:eastAsia="pl-PL"/>
        </w:rPr>
        <w:t>5.9.2.1.</w:t>
      </w:r>
      <w:r w:rsidRPr="004E5DAE">
        <w:rPr>
          <w:rFonts w:ascii="Times New Roman" w:eastAsia="Times New Roman" w:hAnsi="Times New Roman" w:cs="Times New Roman"/>
          <w:lang w:eastAsia="pl-PL"/>
        </w:rPr>
        <w:t xml:space="preserve"> Technologia rozkładania „gorące przy gorącym”</w:t>
      </w:r>
    </w:p>
    <w:p w:rsidR="004E5DAE" w:rsidRPr="004E5DAE" w:rsidRDefault="004E5DAE" w:rsidP="004E5DAE">
      <w:pPr>
        <w:spacing w:after="0" w:line="240" w:lineRule="auto"/>
        <w:ind w:left="84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Do tej metody należy używać rozkładarki pracujące obok siebie. Wydajności wstępnego zagęszczania stołami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rsidR="004E5DAE" w:rsidRPr="004E5DAE" w:rsidRDefault="004E5DAE" w:rsidP="004E5DAE">
      <w:pPr>
        <w:spacing w:before="120" w:after="120" w:line="240" w:lineRule="auto"/>
        <w:rPr>
          <w:rFonts w:ascii="Times New Roman" w:eastAsia="Times New Roman" w:hAnsi="Times New Roman" w:cs="Times New Roman"/>
          <w:lang w:eastAsia="pl-PL"/>
        </w:rPr>
      </w:pPr>
      <w:r w:rsidRPr="007677A6">
        <w:rPr>
          <w:rFonts w:ascii="Times New Roman" w:eastAsia="Times New Roman" w:hAnsi="Times New Roman" w:cs="Times New Roman"/>
          <w:b/>
          <w:lang w:eastAsia="pl-PL"/>
        </w:rPr>
        <w:t>5.9.2.2.</w:t>
      </w:r>
      <w:r w:rsidRPr="004E5DAE">
        <w:rPr>
          <w:rFonts w:ascii="Times New Roman" w:eastAsia="Times New Roman" w:hAnsi="Times New Roman" w:cs="Times New Roman"/>
          <w:lang w:eastAsia="pl-PL"/>
        </w:rPr>
        <w:t xml:space="preserve"> Technologia rozkładania „gorące przy zimnym”</w:t>
      </w:r>
    </w:p>
    <w:p w:rsidR="004E5DAE" w:rsidRPr="004E5DAE" w:rsidRDefault="004E5DAE" w:rsidP="004E5DAE">
      <w:pPr>
        <w:spacing w:after="0" w:line="240" w:lineRule="auto"/>
        <w:ind w:left="84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Wcześniej wykonany pas warstwy technologicznej powinien mieć wyprofilowaną krawędź równomiernie zagęszczoną, bez pęknięć. Krawędź ta nie może być pionowa, lecz powinna być skośna. Można to uzyskać przez odcięcie wąskiego pasa wzdłuż krawędzi ciepłej warstwy.</w:t>
      </w:r>
    </w:p>
    <w:p w:rsidR="004E5DAE" w:rsidRPr="004E5DAE" w:rsidRDefault="004E5DAE" w:rsidP="004E5DAE">
      <w:pPr>
        <w:spacing w:after="0" w:line="240" w:lineRule="auto"/>
        <w:ind w:left="84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Na krawędzi pasa warstw wiążącej i ścieralnej należy nanieść materiał do złączy wg pktu 2.6 w ilości co najmniej </w:t>
      </w:r>
      <w:smartTag w:uri="urn:schemas-microsoft-com:office:smarttags" w:element="metricconverter">
        <w:smartTagPr>
          <w:attr w:name="ProductID" w:val="50 g"/>
        </w:smartTagPr>
        <w:r w:rsidRPr="004E5DAE">
          <w:rPr>
            <w:rFonts w:ascii="Times New Roman" w:eastAsia="Times New Roman" w:hAnsi="Times New Roman" w:cs="Times New Roman"/>
            <w:lang w:eastAsia="pl-PL"/>
          </w:rPr>
          <w:t>50 g</w:t>
        </w:r>
      </w:smartTag>
      <w:r w:rsidRPr="004E5DAE">
        <w:rPr>
          <w:rFonts w:ascii="Times New Roman" w:eastAsia="Times New Roman" w:hAnsi="Times New Roman" w:cs="Times New Roman"/>
          <w:lang w:eastAsia="pl-PL"/>
        </w:rPr>
        <w:t xml:space="preserve"> na </w:t>
      </w:r>
      <w:smartTag w:uri="urn:schemas-microsoft-com:office:smarttags" w:element="metricconverter">
        <w:smartTagPr>
          <w:attr w:name="ProductID" w:val="1 cm"/>
        </w:smartTagPr>
        <w:r w:rsidRPr="004E5DAE">
          <w:rPr>
            <w:rFonts w:ascii="Times New Roman" w:eastAsia="Times New Roman" w:hAnsi="Times New Roman" w:cs="Times New Roman"/>
            <w:lang w:eastAsia="pl-PL"/>
          </w:rPr>
          <w:t>1 cm</w:t>
        </w:r>
      </w:smartTag>
      <w:r w:rsidRPr="004E5DAE">
        <w:rPr>
          <w:rFonts w:ascii="Times New Roman" w:eastAsia="Times New Roman" w:hAnsi="Times New Roman" w:cs="Times New Roman"/>
          <w:lang w:eastAsia="pl-PL"/>
        </w:rPr>
        <w:t xml:space="preserve"> grubości warstwy na </w:t>
      </w:r>
      <w:smartTag w:uri="urn:schemas-microsoft-com:office:smarttags" w:element="metricconverter">
        <w:smartTagPr>
          <w:attr w:name="ProductID" w:val="1 metr"/>
        </w:smartTagPr>
        <w:r w:rsidRPr="004E5DAE">
          <w:rPr>
            <w:rFonts w:ascii="Times New Roman" w:eastAsia="Times New Roman" w:hAnsi="Times New Roman" w:cs="Times New Roman"/>
            <w:lang w:eastAsia="pl-PL"/>
          </w:rPr>
          <w:t>1 metr</w:t>
        </w:r>
      </w:smartTag>
      <w:r w:rsidRPr="004E5DAE">
        <w:rPr>
          <w:rFonts w:ascii="Times New Roman" w:eastAsia="Times New Roman" w:hAnsi="Times New Roman" w:cs="Times New Roman"/>
          <w:lang w:eastAsia="pl-PL"/>
        </w:rPr>
        <w:t xml:space="preserve"> bieżący krawędzi. </w:t>
      </w:r>
    </w:p>
    <w:p w:rsidR="004E5DAE" w:rsidRPr="004E5DAE" w:rsidRDefault="004E5DAE" w:rsidP="004E5DAE">
      <w:pPr>
        <w:spacing w:after="0" w:line="240" w:lineRule="auto"/>
        <w:ind w:left="84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Na krawędź pasa warstw wiążącej i ścieralnej nie należy nanosić lepiszczy używanych do połączenia międzywarstwowego wg p</w:t>
      </w:r>
      <w:r w:rsidR="004349FE">
        <w:rPr>
          <w:rFonts w:ascii="Times New Roman" w:eastAsia="Times New Roman" w:hAnsi="Times New Roman" w:cs="Times New Roman"/>
          <w:lang w:eastAsia="pl-PL"/>
        </w:rPr>
        <w:t>un</w:t>
      </w:r>
      <w:r w:rsidRPr="004E5DAE">
        <w:rPr>
          <w:rFonts w:ascii="Times New Roman" w:eastAsia="Times New Roman" w:hAnsi="Times New Roman" w:cs="Times New Roman"/>
          <w:lang w:eastAsia="pl-PL"/>
        </w:rPr>
        <w:t>ktu 2.7.</w:t>
      </w:r>
    </w:p>
    <w:p w:rsidR="004E5DAE" w:rsidRPr="004E5DAE" w:rsidRDefault="004E5DAE" w:rsidP="004E5DAE">
      <w:pPr>
        <w:spacing w:before="120" w:after="120" w:line="240" w:lineRule="auto"/>
        <w:rPr>
          <w:rFonts w:ascii="Times New Roman" w:eastAsia="Times New Roman" w:hAnsi="Times New Roman" w:cs="Times New Roman"/>
          <w:lang w:eastAsia="pl-PL"/>
        </w:rPr>
      </w:pPr>
      <w:r w:rsidRPr="007677A6">
        <w:rPr>
          <w:rFonts w:ascii="Times New Roman" w:eastAsia="Times New Roman" w:hAnsi="Times New Roman" w:cs="Times New Roman"/>
          <w:b/>
          <w:lang w:eastAsia="pl-PL"/>
        </w:rPr>
        <w:t>5.9.2.3.</w:t>
      </w:r>
      <w:r w:rsidRPr="004E5DAE">
        <w:rPr>
          <w:rFonts w:ascii="Times New Roman" w:eastAsia="Times New Roman" w:hAnsi="Times New Roman" w:cs="Times New Roman"/>
          <w:lang w:eastAsia="pl-PL"/>
        </w:rPr>
        <w:t xml:space="preserve"> Zakończenie działki roboczej</w:t>
      </w:r>
    </w:p>
    <w:p w:rsidR="004E5DAE" w:rsidRPr="004E5DAE" w:rsidRDefault="004E5DAE" w:rsidP="004E5DAE">
      <w:pPr>
        <w:spacing w:after="0" w:line="240" w:lineRule="auto"/>
        <w:ind w:left="84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W przypadku wystąpienia przerw w układaniu pasa warstwy technologicznej na czas, po którym temperatura mieszanki mineralno-asfaltowej obniży się poza dopuszczalną granicę, przed przystąpieniem do ułożenia kolejnego pasa warstwy należy  usunąć ułożony wcześniej pas o długości do </w:t>
      </w:r>
      <w:smartTag w:uri="urn:schemas-microsoft-com:office:smarttags" w:element="metricconverter">
        <w:smartTagPr>
          <w:attr w:name="ProductID" w:val="3 m"/>
        </w:smartTagPr>
        <w:r w:rsidRPr="004E5DAE">
          <w:rPr>
            <w:rFonts w:ascii="Times New Roman" w:eastAsia="Times New Roman" w:hAnsi="Times New Roman" w:cs="Times New Roman"/>
            <w:lang w:eastAsia="pl-PL"/>
          </w:rPr>
          <w:t>3 m</w:t>
        </w:r>
      </w:smartTag>
      <w:r w:rsidRPr="004E5DAE">
        <w:rPr>
          <w:rFonts w:ascii="Times New Roman" w:eastAsia="Times New Roman" w:hAnsi="Times New Roman" w:cs="Times New Roman"/>
          <w:lang w:eastAsia="pl-PL"/>
        </w:rPr>
        <w:t>.  Należy usunąć fragment pasa na całej jego grubości. Na tak powstałą krawędź należy nanieść lepiszcze lub inny materiał wg p</w:t>
      </w:r>
      <w:r w:rsidR="004349FE">
        <w:rPr>
          <w:rFonts w:ascii="Times New Roman" w:eastAsia="Times New Roman" w:hAnsi="Times New Roman" w:cs="Times New Roman"/>
          <w:lang w:eastAsia="pl-PL"/>
        </w:rPr>
        <w:t>un</w:t>
      </w:r>
      <w:r w:rsidRPr="004E5DAE">
        <w:rPr>
          <w:rFonts w:ascii="Times New Roman" w:eastAsia="Times New Roman" w:hAnsi="Times New Roman" w:cs="Times New Roman"/>
          <w:lang w:eastAsia="pl-PL"/>
        </w:rPr>
        <w:t>k</w:t>
      </w:r>
      <w:r w:rsidR="004349FE">
        <w:rPr>
          <w:rFonts w:ascii="Times New Roman" w:eastAsia="Times New Roman" w:hAnsi="Times New Roman" w:cs="Times New Roman"/>
          <w:lang w:eastAsia="pl-PL"/>
        </w:rPr>
        <w:t>t</w:t>
      </w:r>
      <w:r w:rsidRPr="004E5DAE">
        <w:rPr>
          <w:rFonts w:ascii="Times New Roman" w:eastAsia="Times New Roman" w:hAnsi="Times New Roman" w:cs="Times New Roman"/>
          <w:lang w:eastAsia="pl-PL"/>
        </w:rPr>
        <w:t xml:space="preserve">u 2.6 w ilości co najmniej </w:t>
      </w:r>
      <w:smartTag w:uri="urn:schemas-microsoft-com:office:smarttags" w:element="metricconverter">
        <w:smartTagPr>
          <w:attr w:name="ProductID" w:val="ćŧ㳄ヸ⭀㰔"/>
        </w:smartTagPr>
        <w:r w:rsidRPr="004E5DAE">
          <w:rPr>
            <w:rFonts w:ascii="Times New Roman" w:eastAsia="Times New Roman" w:hAnsi="Times New Roman" w:cs="Times New Roman"/>
            <w:lang w:eastAsia="pl-PL"/>
          </w:rPr>
          <w:t>50 g</w:t>
        </w:r>
      </w:smartTag>
      <w:r w:rsidRPr="004E5DAE">
        <w:rPr>
          <w:rFonts w:ascii="Times New Roman" w:eastAsia="Times New Roman" w:hAnsi="Times New Roman" w:cs="Times New Roman"/>
          <w:lang w:eastAsia="pl-PL"/>
        </w:rPr>
        <w:t xml:space="preserve"> na </w:t>
      </w:r>
      <w:smartTag w:uri="urn:schemas-microsoft-com:office:smarttags" w:element="metricconverter">
        <w:smartTagPr>
          <w:attr w:name="ProductID" w:val="1 cm"/>
        </w:smartTagPr>
        <w:r w:rsidRPr="004E5DAE">
          <w:rPr>
            <w:rFonts w:ascii="Times New Roman" w:eastAsia="Times New Roman" w:hAnsi="Times New Roman" w:cs="Times New Roman"/>
            <w:lang w:eastAsia="pl-PL"/>
          </w:rPr>
          <w:t>1 cm</w:t>
        </w:r>
      </w:smartTag>
      <w:r w:rsidRPr="004E5DAE">
        <w:rPr>
          <w:rFonts w:ascii="Times New Roman" w:eastAsia="Times New Roman" w:hAnsi="Times New Roman" w:cs="Times New Roman"/>
          <w:lang w:eastAsia="pl-PL"/>
        </w:rPr>
        <w:t xml:space="preserve"> grubości warstwy na </w:t>
      </w:r>
      <w:smartTag w:uri="urn:schemas-microsoft-com:office:smarttags" w:element="metricconverter">
        <w:smartTagPr>
          <w:attr w:name="ProductID" w:val="1 metr"/>
        </w:smartTagPr>
        <w:r w:rsidRPr="004E5DAE">
          <w:rPr>
            <w:rFonts w:ascii="Times New Roman" w:eastAsia="Times New Roman" w:hAnsi="Times New Roman" w:cs="Times New Roman"/>
            <w:lang w:eastAsia="pl-PL"/>
          </w:rPr>
          <w:t>1 metr</w:t>
        </w:r>
      </w:smartTag>
      <w:r w:rsidRPr="004E5DAE">
        <w:rPr>
          <w:rFonts w:ascii="Times New Roman" w:eastAsia="Times New Roman" w:hAnsi="Times New Roman" w:cs="Times New Roman"/>
          <w:lang w:eastAsia="pl-PL"/>
        </w:rPr>
        <w:t xml:space="preserve"> bieżący krawędzi.</w:t>
      </w:r>
    </w:p>
    <w:p w:rsidR="004E5DAE" w:rsidRPr="004E5DAE" w:rsidRDefault="004E5DAE" w:rsidP="004E5DAE">
      <w:pPr>
        <w:keepNext/>
        <w:spacing w:before="120" w:after="120" w:line="240" w:lineRule="auto"/>
        <w:rPr>
          <w:rFonts w:ascii="Times New Roman" w:eastAsia="Times New Roman" w:hAnsi="Times New Roman" w:cs="Times New Roman"/>
          <w:lang w:eastAsia="pl-PL"/>
        </w:rPr>
      </w:pPr>
      <w:r w:rsidRPr="004E5DAE">
        <w:rPr>
          <w:rFonts w:ascii="Times New Roman" w:eastAsia="Times New Roman" w:hAnsi="Times New Roman" w:cs="Times New Roman"/>
          <w:b/>
          <w:lang w:eastAsia="pl-PL"/>
        </w:rPr>
        <w:t>5.9.3.</w:t>
      </w:r>
      <w:r w:rsidRPr="004E5DAE">
        <w:rPr>
          <w:rFonts w:ascii="Times New Roman" w:eastAsia="Times New Roman" w:hAnsi="Times New Roman" w:cs="Times New Roman"/>
          <w:lang w:eastAsia="pl-PL"/>
        </w:rPr>
        <w:t xml:space="preserve"> Spoiny </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Spoiny należy wykonywać w wypadku połączeń warstwy ścieralnej z urządzeniami w nawierzchni lub ją ograniczającymi.</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Spoiny należy wykonywać z materiałów termoplastycznych (taśmy, pasty) zgodnych z p</w:t>
      </w:r>
      <w:r w:rsidR="004349FE">
        <w:rPr>
          <w:rFonts w:ascii="Times New Roman" w:eastAsia="Times New Roman" w:hAnsi="Times New Roman" w:cs="Times New Roman"/>
          <w:lang w:eastAsia="pl-PL"/>
        </w:rPr>
        <w:t>un</w:t>
      </w:r>
      <w:r w:rsidRPr="004E5DAE">
        <w:rPr>
          <w:rFonts w:ascii="Times New Roman" w:eastAsia="Times New Roman" w:hAnsi="Times New Roman" w:cs="Times New Roman"/>
          <w:lang w:eastAsia="pl-PL"/>
        </w:rPr>
        <w:t>ktem 2.6.</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Grubość materiału termoplastycznego do spoiny powinna być zgodna z p</w:t>
      </w:r>
      <w:r w:rsidR="004349FE">
        <w:rPr>
          <w:rFonts w:ascii="Times New Roman" w:eastAsia="Times New Roman" w:hAnsi="Times New Roman" w:cs="Times New Roman"/>
          <w:lang w:eastAsia="pl-PL"/>
        </w:rPr>
        <w:t>un</w:t>
      </w:r>
      <w:r w:rsidRPr="004E5DAE">
        <w:rPr>
          <w:rFonts w:ascii="Times New Roman" w:eastAsia="Times New Roman" w:hAnsi="Times New Roman" w:cs="Times New Roman"/>
          <w:lang w:eastAsia="pl-PL"/>
        </w:rPr>
        <w:t>ktem 2.6.</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 xml:space="preserve">5.10. </w:t>
      </w:r>
      <w:r w:rsidRPr="007677A6">
        <w:rPr>
          <w:rFonts w:ascii="Times New Roman" w:eastAsia="Times New Roman" w:hAnsi="Times New Roman" w:cs="Times New Roman"/>
          <w:lang w:eastAsia="pl-PL"/>
        </w:rPr>
        <w:t>Krawędzie</w:t>
      </w:r>
      <w:r w:rsidRPr="004E5DAE">
        <w:rPr>
          <w:rFonts w:ascii="Times New Roman" w:eastAsia="Times New Roman" w:hAnsi="Times New Roman" w:cs="Times New Roman"/>
          <w:b/>
          <w:lang w:eastAsia="pl-PL"/>
        </w:rPr>
        <w:t xml:space="preserve"> </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W wypadku warstwy rozkładanej przy urządzeniach ograniczających nawierzchnię, których górna powierzchnia ma być w jednym poziomie z powierzchnią tej nawierzchni (np. ściek </w:t>
      </w:r>
      <w:r w:rsidRPr="004E5DAE">
        <w:rPr>
          <w:rFonts w:ascii="Times New Roman" w:eastAsia="Times New Roman" w:hAnsi="Times New Roman" w:cs="Times New Roman"/>
          <w:lang w:eastAsia="pl-PL"/>
        </w:rPr>
        <w:lastRenderedPageBreak/>
        <w:t xml:space="preserve">uliczny, korytka odwadniające) oraz gdy spadek jezdni jest w stronę tych urządzeń, to powierzchnia warstwy ścieralnej powinna być wyższa o 0,5÷1,0 cm. </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wypadku warstw nawierzchni bez urządzeń ograniczających (np. krawężników) krawędziom należy nadać spadki o nachyleniu nie większym niż 2:1, a za pomocą odpowiednich środków technicznych wykonać krawędzie w linii prostej i docisnąć równomiernie na całej długości.</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 wykonaniu nawierzchni asfaltowej o jednostronnym nachyleniu jezdni należy uszczelnić krawędź położoną wyżej, a w strefie zmiany przechyłki obie krawędzie. W tym celu boczną powierzchnię krawędzi należy pokryć gorącym lepiszczem w ilości 4,0 kg/m</w:t>
      </w:r>
      <w:r w:rsidRPr="004E5DAE">
        <w:rPr>
          <w:rFonts w:ascii="Times New Roman" w:eastAsia="Times New Roman" w:hAnsi="Times New Roman" w:cs="Times New Roman"/>
          <w:vertAlign w:val="superscript"/>
          <w:lang w:eastAsia="pl-PL"/>
        </w:rPr>
        <w:t>2</w:t>
      </w:r>
      <w:r w:rsidRPr="004E5DAE">
        <w:rPr>
          <w:rFonts w:ascii="Times New Roman" w:eastAsia="Times New Roman" w:hAnsi="Times New Roman" w:cs="Times New Roman"/>
          <w:lang w:eastAsia="pl-PL"/>
        </w:rPr>
        <w:t xml:space="preserve">.  </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Lepiszcze powinno być naniesione odpowiednio szybko tak, aby krawędzie nie uległy zabrudzeniu. Niżej położona krawędź (z wyjątkiem strefy zmiany przechyłki) powinna pozostać nieuszczelniona. </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w:t>
      </w:r>
      <w:smartTag w:uri="urn:schemas-microsoft-com:office:smarttags" w:element="metricconverter">
        <w:smartTagPr>
          <w:attr w:name="ProductID" w:val="10 cm"/>
        </w:smartTagPr>
        <w:r w:rsidRPr="004E5DAE">
          <w:rPr>
            <w:rFonts w:ascii="Times New Roman" w:eastAsia="Times New Roman" w:hAnsi="Times New Roman" w:cs="Times New Roman"/>
            <w:lang w:eastAsia="pl-PL"/>
          </w:rPr>
          <w:t>10 cm</w:t>
        </w:r>
      </w:smartTag>
      <w:r w:rsidRPr="004E5DAE">
        <w:rPr>
          <w:rFonts w:ascii="Times New Roman" w:eastAsia="Times New Roman" w:hAnsi="Times New Roman" w:cs="Times New Roman"/>
          <w:lang w:eastAsia="pl-PL"/>
        </w:rPr>
        <w:t>.</w:t>
      </w:r>
    </w:p>
    <w:p w:rsidR="004E5DAE" w:rsidRPr="004E5DAE" w:rsidRDefault="004E5DAE" w:rsidP="004E5DAE">
      <w:pPr>
        <w:spacing w:after="0" w:line="240" w:lineRule="auto"/>
        <w:ind w:left="720" w:hanging="11"/>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wypadku nakładania warstwy na nawierzchnię przeznaczoną do ruchu należy odpowiednio ukształtować krawędź nakładanej warstwy, łączącej ją z niższą warstw, aby złagodzić wjazd z niższej warstwy na wyższą. W tym celu należy:</w:t>
      </w:r>
    </w:p>
    <w:p w:rsidR="004E5DAE" w:rsidRPr="004E5DAE" w:rsidRDefault="004E5DAE" w:rsidP="00150C37">
      <w:pPr>
        <w:numPr>
          <w:ilvl w:val="0"/>
          <w:numId w:val="26"/>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sfrezować klin niższej warstwy na głębokości od 0 do grubości nakładanej warstwy oraz na długości równej co najmniej 125 krotności grubości nakładanej warstwy,</w:t>
      </w:r>
    </w:p>
    <w:p w:rsidR="004E5DAE" w:rsidRPr="004E5DAE" w:rsidRDefault="004E5DAE" w:rsidP="00150C37">
      <w:pPr>
        <w:numPr>
          <w:ilvl w:val="0"/>
          <w:numId w:val="26"/>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przygotować podłoże zgodnie z pktem 5.4 i 5.7,</w:t>
      </w:r>
    </w:p>
    <w:p w:rsidR="004E5DAE" w:rsidRPr="007677A6" w:rsidRDefault="004E5DAE" w:rsidP="00150C37">
      <w:pPr>
        <w:numPr>
          <w:ilvl w:val="0"/>
          <w:numId w:val="26"/>
        </w:numPr>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ułożyć nakładaną warstwę o stałej grubości.</w:t>
      </w:r>
      <w:r w:rsidRPr="007677A6">
        <w:rPr>
          <w:rFonts w:ascii="Times New Roman" w:eastAsia="Times New Roman" w:hAnsi="Times New Roman" w:cs="Times New Roman"/>
          <w:lang w:eastAsia="pl-PL"/>
        </w:rPr>
        <w:t xml:space="preserve"> </w:t>
      </w: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1" w:name="_Toc412637949"/>
      <w:r w:rsidRPr="004E5DAE">
        <w:rPr>
          <w:rFonts w:ascii="Times New Roman" w:eastAsia="Times New Roman" w:hAnsi="Times New Roman" w:cs="Times New Roman"/>
          <w:b/>
          <w:caps/>
          <w:kern w:val="28"/>
          <w:lang w:eastAsia="pl-PL"/>
        </w:rPr>
        <w:t>6. Kontrola jakości robót</w:t>
      </w:r>
      <w:bookmarkEnd w:id="11"/>
    </w:p>
    <w:p w:rsidR="004E5DAE" w:rsidRPr="004E5DAE" w:rsidRDefault="004E5DAE" w:rsidP="00150C37">
      <w:pPr>
        <w:keepNext/>
        <w:keepLines/>
        <w:numPr>
          <w:ilvl w:val="0"/>
          <w:numId w:val="5"/>
        </w:numPr>
        <w:tabs>
          <w:tab w:val="left" w:pos="380"/>
        </w:tabs>
        <w:spacing w:after="0" w:line="355" w:lineRule="exact"/>
        <w:ind w:left="20"/>
        <w:outlineLvl w:val="3"/>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Ogólne zasady kontroli jakości robót</w:t>
      </w:r>
    </w:p>
    <w:p w:rsidR="004E5DAE" w:rsidRPr="004E5DAE" w:rsidRDefault="004E5DAE" w:rsidP="004E5DAE">
      <w:pPr>
        <w:spacing w:after="0" w:line="355" w:lineRule="exact"/>
        <w:ind w:left="10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zasady kontroli jakości robót podano w SST D-00.00.00 „Wymagania ogólne" .</w:t>
      </w:r>
    </w:p>
    <w:p w:rsidR="004E5DAE" w:rsidRPr="004E5DAE" w:rsidRDefault="004E5DAE" w:rsidP="00150C37">
      <w:pPr>
        <w:keepNext/>
        <w:keepLines/>
        <w:numPr>
          <w:ilvl w:val="0"/>
          <w:numId w:val="5"/>
        </w:numPr>
        <w:tabs>
          <w:tab w:val="left" w:pos="375"/>
        </w:tabs>
        <w:spacing w:after="0" w:line="355" w:lineRule="exact"/>
        <w:ind w:left="20"/>
        <w:outlineLvl w:val="3"/>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Badania przed przystąpieniem do robót</w:t>
      </w:r>
    </w:p>
    <w:p w:rsidR="004E5DAE" w:rsidRPr="004E5DAE" w:rsidRDefault="004E5DAE" w:rsidP="004E5DAE">
      <w:pPr>
        <w:spacing w:after="0" w:line="235" w:lineRule="exact"/>
        <w:ind w:left="10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Przed przystąpieniem do robót Wykonawca powinien:</w:t>
      </w:r>
    </w:p>
    <w:p w:rsidR="004E5DAE" w:rsidRPr="004E5DAE" w:rsidRDefault="004E5DAE" w:rsidP="00150C37">
      <w:pPr>
        <w:numPr>
          <w:ilvl w:val="0"/>
          <w:numId w:val="4"/>
        </w:numPr>
        <w:tabs>
          <w:tab w:val="left" w:pos="1023"/>
        </w:tabs>
        <w:spacing w:after="0" w:line="235" w:lineRule="exact"/>
        <w:ind w:left="1020" w:right="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4E5DAE" w:rsidRPr="004E5DAE" w:rsidRDefault="004E5DAE" w:rsidP="00150C37">
      <w:pPr>
        <w:numPr>
          <w:ilvl w:val="0"/>
          <w:numId w:val="4"/>
        </w:numPr>
        <w:tabs>
          <w:tab w:val="left" w:pos="1028"/>
        </w:tabs>
        <w:spacing w:after="0" w:line="235" w:lineRule="exact"/>
        <w:ind w:left="1020" w:right="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ew. wykonać własne badania właściwości materiałów przeznaczonych do wykonania robót, określone przez Inżyniera.</w:t>
      </w:r>
    </w:p>
    <w:p w:rsidR="004E5DAE" w:rsidRPr="004E5DAE" w:rsidRDefault="004E5DAE" w:rsidP="004E5DAE">
      <w:pPr>
        <w:spacing w:after="0" w:line="235" w:lineRule="exact"/>
        <w:ind w:left="10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Wszystkie dokumenty oraz wyniki badań Wykonawca przedstawia Inżynierowi do akceptacji.</w:t>
      </w:r>
    </w:p>
    <w:p w:rsidR="004E5DAE" w:rsidRPr="004E5DAE" w:rsidRDefault="004E5DAE" w:rsidP="00150C37">
      <w:pPr>
        <w:keepNext/>
        <w:keepLines/>
        <w:numPr>
          <w:ilvl w:val="0"/>
          <w:numId w:val="5"/>
        </w:numPr>
        <w:tabs>
          <w:tab w:val="left" w:pos="375"/>
        </w:tabs>
        <w:spacing w:after="0" w:line="355" w:lineRule="exact"/>
        <w:ind w:left="20" w:right="6020"/>
        <w:outlineLvl w:val="3"/>
        <w:rPr>
          <w:rFonts w:ascii="Times New Roman" w:eastAsia="Times New Roman" w:hAnsi="Times New Roman" w:cs="Times New Roman"/>
          <w:shd w:val="clear" w:color="auto" w:fill="FFFFFF"/>
          <w:lang w:eastAsia="pl-PL"/>
        </w:rPr>
      </w:pPr>
      <w:r w:rsidRPr="004E5DAE">
        <w:rPr>
          <w:rFonts w:ascii="Times New Roman" w:eastAsia="Times New Roman" w:hAnsi="Times New Roman" w:cs="Times New Roman"/>
          <w:lang w:eastAsia="pl-PL"/>
        </w:rPr>
        <w:t xml:space="preserve">Badania w czasie robót </w:t>
      </w:r>
    </w:p>
    <w:p w:rsidR="004E5DAE" w:rsidRPr="004E5DAE" w:rsidRDefault="004E5DAE" w:rsidP="004E5DAE">
      <w:pPr>
        <w:keepNext/>
        <w:keepLines/>
        <w:tabs>
          <w:tab w:val="left" w:pos="375"/>
        </w:tabs>
        <w:spacing w:after="0" w:line="355" w:lineRule="exact"/>
        <w:ind w:left="20" w:right="6020"/>
        <w:outlineLvl w:val="3"/>
        <w:rPr>
          <w:rFonts w:ascii="Times New Roman" w:eastAsia="Times New Roman" w:hAnsi="Times New Roman" w:cs="Times New Roman"/>
          <w:shd w:val="clear" w:color="auto" w:fill="FFFFFF"/>
          <w:lang w:eastAsia="pl-PL"/>
        </w:rPr>
      </w:pPr>
      <w:r w:rsidRPr="004E5DAE">
        <w:rPr>
          <w:rFonts w:ascii="Times New Roman" w:eastAsia="Times New Roman" w:hAnsi="Times New Roman" w:cs="Times New Roman"/>
          <w:b/>
          <w:lang w:eastAsia="pl-PL"/>
        </w:rPr>
        <w:t>6.3.1.</w:t>
      </w:r>
      <w:r w:rsidRPr="009F53E0">
        <w:rPr>
          <w:rFonts w:ascii="Times New Roman" w:eastAsia="Times New Roman" w:hAnsi="Times New Roman" w:cs="Times New Roman"/>
          <w:b/>
          <w:bCs/>
          <w:shd w:val="clear" w:color="auto" w:fill="FFFFFF"/>
          <w:lang w:eastAsia="pl-PL"/>
        </w:rPr>
        <w:t xml:space="preserve"> Uwagi ogólne</w:t>
      </w:r>
    </w:p>
    <w:p w:rsidR="004E5DAE" w:rsidRPr="004E5DAE" w:rsidRDefault="004E5DAE" w:rsidP="004E5DAE">
      <w:pPr>
        <w:spacing w:after="0" w:line="355" w:lineRule="exact"/>
        <w:ind w:left="10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dzielą się na:</w:t>
      </w:r>
    </w:p>
    <w:p w:rsidR="004E5DAE" w:rsidRPr="004E5DAE" w:rsidRDefault="004E5DAE" w:rsidP="00150C37">
      <w:pPr>
        <w:numPr>
          <w:ilvl w:val="0"/>
          <w:numId w:val="4"/>
        </w:numPr>
        <w:tabs>
          <w:tab w:val="left" w:pos="1134"/>
        </w:tabs>
        <w:spacing w:after="14" w:line="190" w:lineRule="exact"/>
        <w:ind w:left="10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wykonawcy (w ramach własnego nadzoru),</w:t>
      </w:r>
    </w:p>
    <w:p w:rsidR="004E5DAE" w:rsidRPr="004E5DAE" w:rsidRDefault="004E5DAE" w:rsidP="00150C37">
      <w:pPr>
        <w:numPr>
          <w:ilvl w:val="0"/>
          <w:numId w:val="4"/>
        </w:numPr>
        <w:tabs>
          <w:tab w:val="left" w:pos="1134"/>
        </w:tabs>
        <w:spacing w:after="218" w:line="190" w:lineRule="exact"/>
        <w:ind w:left="10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kontrolne (w ramach nadzoru zleceniodawcy - Inżynier).</w:t>
      </w:r>
    </w:p>
    <w:p w:rsidR="004E5DAE" w:rsidRPr="004E5DAE" w:rsidRDefault="004E5DAE" w:rsidP="004E5DAE">
      <w:pPr>
        <w:spacing w:after="96" w:line="235" w:lineRule="exact"/>
        <w:ind w:left="300" w:right="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Pobieraniem próbek i wykonaniem badań na miejscu budowy zajmuje się Inżynier w obecności Wykonawcy. Bada</w:t>
      </w:r>
      <w:r w:rsidRPr="004E5DAE">
        <w:rPr>
          <w:rFonts w:ascii="Times New Roman" w:eastAsia="Times New Roman" w:hAnsi="Times New Roman" w:cs="Times New Roman"/>
          <w:lang w:eastAsia="pl-PL"/>
        </w:rPr>
        <w:softHyphen/>
        <w:t>nia odbywają się również wtedy, gdy Wykonawca zostanie w porę powiadomiony o ich terminie, jednak nie będzie przy nich obecny.</w:t>
      </w:r>
    </w:p>
    <w:p w:rsidR="004E5DAE" w:rsidRPr="004E5DAE" w:rsidRDefault="004E5DAE" w:rsidP="004E5DAE">
      <w:pPr>
        <w:spacing w:after="0" w:line="190" w:lineRule="exact"/>
        <w:ind w:left="1020" w:hanging="28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obejmują, jeśli to konieczne:</w:t>
      </w:r>
    </w:p>
    <w:p w:rsidR="004E5DAE" w:rsidRPr="004E5DAE" w:rsidRDefault="004E5DAE" w:rsidP="00150C37">
      <w:pPr>
        <w:numPr>
          <w:ilvl w:val="0"/>
          <w:numId w:val="4"/>
        </w:numPr>
        <w:tabs>
          <w:tab w:val="left" w:pos="1008"/>
        </w:tabs>
        <w:spacing w:after="0" w:line="24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pobranie próbek</w:t>
      </w:r>
    </w:p>
    <w:p w:rsidR="004E5DAE" w:rsidRPr="004E5DAE" w:rsidRDefault="004E5DAE" w:rsidP="00150C37">
      <w:pPr>
        <w:numPr>
          <w:ilvl w:val="0"/>
          <w:numId w:val="4"/>
        </w:numPr>
        <w:tabs>
          <w:tab w:val="left" w:pos="1008"/>
        </w:tabs>
        <w:spacing w:after="0" w:line="24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zapakowanie próbek do wysyłki</w:t>
      </w:r>
    </w:p>
    <w:p w:rsidR="004E5DAE" w:rsidRPr="004E5DAE" w:rsidRDefault="004E5DAE" w:rsidP="00150C37">
      <w:pPr>
        <w:numPr>
          <w:ilvl w:val="0"/>
          <w:numId w:val="4"/>
        </w:numPr>
        <w:tabs>
          <w:tab w:val="left" w:pos="1003"/>
        </w:tabs>
        <w:spacing w:after="192" w:line="24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transport próbek z miejsca pobrania do placówki wykonującej badania i sprawozdania z badań.</w:t>
      </w:r>
    </w:p>
    <w:p w:rsidR="004E5DAE" w:rsidRPr="004E5DAE" w:rsidRDefault="004E5DAE" w:rsidP="004E5DAE">
      <w:pPr>
        <w:spacing w:after="56" w:line="230" w:lineRule="exact"/>
        <w:ind w:left="20" w:righ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Na żądanie Zleceniodawcy z wszystkich materiałów przewidzianych do budowy (kruszywa grube i drobne, wy</w:t>
      </w:r>
      <w:r w:rsidRPr="004E5DAE">
        <w:rPr>
          <w:rFonts w:ascii="Times New Roman" w:eastAsia="Times New Roman" w:hAnsi="Times New Roman" w:cs="Times New Roman"/>
          <w:lang w:eastAsia="pl-PL"/>
        </w:rPr>
        <w:softHyphen/>
        <w:t>pełniacze, lepiszcze itd.) należy przekazać próbki o odpowiedniej wielkości, a Zleceniodawca będzie je przechowywał pod zamknięciem.</w:t>
      </w:r>
    </w:p>
    <w:p w:rsidR="004E5DAE" w:rsidRPr="004E5DAE" w:rsidRDefault="004E5DAE" w:rsidP="004E5DAE">
      <w:pPr>
        <w:spacing w:after="216" w:line="235" w:lineRule="exact"/>
        <w:ind w:left="20" w:righ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Strony kontraktu potwierdzają uznanie próbek na piśmie, w protokole pobrania ewentualnie przekazania pró</w:t>
      </w:r>
      <w:r w:rsidRPr="004E5DAE">
        <w:rPr>
          <w:rFonts w:ascii="Times New Roman" w:eastAsia="Times New Roman" w:hAnsi="Times New Roman" w:cs="Times New Roman"/>
          <w:lang w:eastAsia="pl-PL"/>
        </w:rPr>
        <w:softHyphen/>
        <w:t>bek. W ramach badań kontrolnych próbki te służą do oceny zgodności dostaw z warunkami kontraktu.</w:t>
      </w:r>
    </w:p>
    <w:p w:rsidR="004E5DAE" w:rsidRPr="004E5DAE" w:rsidRDefault="004E5DAE" w:rsidP="004E5DAE">
      <w:pPr>
        <w:spacing w:after="98" w:line="190" w:lineRule="exact"/>
        <w:ind w:left="20"/>
        <w:rPr>
          <w:rFonts w:ascii="Times New Roman" w:eastAsia="Times New Roman" w:hAnsi="Times New Roman" w:cs="Times New Roman"/>
          <w:lang w:eastAsia="pl-PL"/>
        </w:rPr>
      </w:pPr>
      <w:r w:rsidRPr="009F53E0">
        <w:rPr>
          <w:rFonts w:ascii="Times New Roman" w:eastAsia="Times New Roman" w:hAnsi="Times New Roman" w:cs="Times New Roman"/>
          <w:b/>
          <w:bCs/>
          <w:shd w:val="clear" w:color="auto" w:fill="FFFFFF"/>
          <w:lang w:eastAsia="pl-PL"/>
        </w:rPr>
        <w:t>6.3.2.</w:t>
      </w:r>
      <w:r w:rsidRPr="004E5DAE">
        <w:rPr>
          <w:rFonts w:ascii="Times New Roman" w:eastAsia="Times New Roman" w:hAnsi="Times New Roman" w:cs="Times New Roman"/>
          <w:lang w:eastAsia="pl-PL"/>
        </w:rPr>
        <w:t xml:space="preserve"> Badania Wykonawcy</w:t>
      </w:r>
    </w:p>
    <w:p w:rsidR="004E5DAE" w:rsidRPr="004E5DAE" w:rsidRDefault="004E5DAE" w:rsidP="004E5DAE">
      <w:pPr>
        <w:spacing w:after="180" w:line="235" w:lineRule="exact"/>
        <w:ind w:left="20" w:righ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Wykonawcy są wykonywane przez Wykonawcę lub jego zleceniobiorców celem sprawdzenia, czy jakość materiałów budowlanych (mieszanek mineralno-asfaltowych i ich składników, lepiszczy i materiałów do uszczel</w:t>
      </w:r>
      <w:r w:rsidRPr="004E5DAE">
        <w:rPr>
          <w:rFonts w:ascii="Times New Roman" w:eastAsia="Times New Roman" w:hAnsi="Times New Roman" w:cs="Times New Roman"/>
          <w:lang w:eastAsia="pl-PL"/>
        </w:rPr>
        <w:softHyphen/>
        <w:t>nień itp.) oraz gotowej warstwy spełniają wymagania określone w Kontrakcie.</w:t>
      </w:r>
    </w:p>
    <w:p w:rsidR="004E5DAE" w:rsidRDefault="004E5DAE" w:rsidP="004E5DAE">
      <w:pPr>
        <w:spacing w:after="216" w:line="235" w:lineRule="exact"/>
        <w:ind w:left="20" w:righ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Wykonawca powinien wykonywać te badania podczas realizacji kontraktu, z niezbędną starannością i w wy</w:t>
      </w:r>
      <w:r w:rsidRPr="004E5DAE">
        <w:rPr>
          <w:rFonts w:ascii="Times New Roman" w:eastAsia="Times New Roman" w:hAnsi="Times New Roman" w:cs="Times New Roman"/>
          <w:lang w:eastAsia="pl-PL"/>
        </w:rPr>
        <w:softHyphen/>
        <w:t>maganym zakresie. Wyniki należy zapisywać w protokołach. W razie stwierdzenia uchybień w stosunku do wymagań kontraktu, ich przyczyny należy niezwłocznie usunąć. Wyniki badań Wykonawcy należy przekazywać Inżynierowi na jego żądanie. Wyniki tych badań są podstawą odbioru. Jeżeli wyniki badań kontrolnych Inżyniera, o których mowa w pkt. 6.3.3 wykażą, że badania Wykonawcy są niewiarygodne, to podstawą do odbioru będą wyniki badań Inżyniera.</w:t>
      </w:r>
    </w:p>
    <w:p w:rsidR="00185F5E" w:rsidRDefault="00185F5E" w:rsidP="004E5DAE">
      <w:pPr>
        <w:spacing w:after="216" w:line="235" w:lineRule="exact"/>
        <w:ind w:left="20" w:right="20" w:firstLine="700"/>
        <w:jc w:val="both"/>
        <w:rPr>
          <w:rFonts w:ascii="Times New Roman" w:eastAsia="Times New Roman" w:hAnsi="Times New Roman" w:cs="Times New Roman"/>
          <w:lang w:eastAsia="pl-PL"/>
        </w:rPr>
      </w:pPr>
    </w:p>
    <w:p w:rsidR="00185F5E" w:rsidRPr="004E5DAE" w:rsidRDefault="00185F5E" w:rsidP="004E5DAE">
      <w:pPr>
        <w:spacing w:after="216" w:line="235" w:lineRule="exact"/>
        <w:ind w:left="20" w:right="20" w:firstLine="700"/>
        <w:jc w:val="both"/>
        <w:rPr>
          <w:rFonts w:ascii="Times New Roman" w:eastAsia="Times New Roman" w:hAnsi="Times New Roman" w:cs="Times New Roman"/>
          <w:lang w:eastAsia="pl-PL"/>
        </w:rPr>
      </w:pPr>
    </w:p>
    <w:p w:rsidR="004E5DAE" w:rsidRPr="004E5DAE" w:rsidRDefault="004E5DAE" w:rsidP="004E5DAE">
      <w:pPr>
        <w:spacing w:after="218" w:line="190" w:lineRule="exact"/>
        <w:ind w:left="2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razie zastrzeżeń Inżynier może przeprowadzić badania kontrolne według punktu 6.3.3.</w:t>
      </w:r>
    </w:p>
    <w:p w:rsidR="004E5DAE" w:rsidRPr="004E5DAE" w:rsidRDefault="004E5DAE" w:rsidP="004E5DAE">
      <w:pPr>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Zakres badań Wykonawcy związany z wykonywaniem nawierzchni:</w:t>
      </w:r>
    </w:p>
    <w:p w:rsidR="004E5DAE" w:rsidRPr="004E5DAE" w:rsidRDefault="004E5DAE" w:rsidP="00150C37">
      <w:pPr>
        <w:numPr>
          <w:ilvl w:val="0"/>
          <w:numId w:val="4"/>
        </w:numPr>
        <w:tabs>
          <w:tab w:val="left" w:pos="1118"/>
        </w:tabs>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pomiar temperatury powietrza,</w:t>
      </w:r>
    </w:p>
    <w:p w:rsidR="004E5DAE" w:rsidRPr="004E5DAE" w:rsidRDefault="004E5DAE" w:rsidP="00150C37">
      <w:pPr>
        <w:numPr>
          <w:ilvl w:val="0"/>
          <w:numId w:val="4"/>
        </w:numPr>
        <w:tabs>
          <w:tab w:val="left" w:pos="1138"/>
        </w:tabs>
        <w:spacing w:after="0" w:line="235" w:lineRule="exact"/>
        <w:ind w:left="1160" w:right="20" w:hanging="42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pomiar temperatury mieszanki mineralno-asfaltowej podczas wykonywania nawierzchni (wg PN-EN 12697-13),</w:t>
      </w:r>
    </w:p>
    <w:p w:rsidR="004E5DAE" w:rsidRPr="004E5DAE" w:rsidRDefault="004E5DAE" w:rsidP="00150C37">
      <w:pPr>
        <w:numPr>
          <w:ilvl w:val="0"/>
          <w:numId w:val="4"/>
        </w:numPr>
        <w:tabs>
          <w:tab w:val="left" w:pos="1123"/>
        </w:tabs>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ocena wizualna mieszanki mineralno-asfaltowej,</w:t>
      </w:r>
    </w:p>
    <w:p w:rsidR="004E5DAE" w:rsidRPr="004E5DAE" w:rsidRDefault="004E5DAE" w:rsidP="00150C37">
      <w:pPr>
        <w:numPr>
          <w:ilvl w:val="0"/>
          <w:numId w:val="4"/>
        </w:numPr>
        <w:tabs>
          <w:tab w:val="left" w:pos="1123"/>
        </w:tabs>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grubości wykonanej warstwy,</w:t>
      </w:r>
    </w:p>
    <w:p w:rsidR="004E5DAE" w:rsidRPr="004E5DAE" w:rsidRDefault="004E5DAE" w:rsidP="00150C37">
      <w:pPr>
        <w:numPr>
          <w:ilvl w:val="0"/>
          <w:numId w:val="4"/>
        </w:numPr>
        <w:tabs>
          <w:tab w:val="left" w:pos="1118"/>
        </w:tabs>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pomiar spadku poprzecznego warstwy asfaltowej,</w:t>
      </w:r>
    </w:p>
    <w:p w:rsidR="004E5DAE" w:rsidRPr="004E5DAE" w:rsidRDefault="004E5DAE" w:rsidP="00150C37">
      <w:pPr>
        <w:numPr>
          <w:ilvl w:val="0"/>
          <w:numId w:val="4"/>
        </w:numPr>
        <w:tabs>
          <w:tab w:val="left" w:pos="1118"/>
        </w:tabs>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pomiar równości warstwy asfaltowej (wg punktu 6.4.2.5),</w:t>
      </w:r>
    </w:p>
    <w:p w:rsidR="004E5DAE" w:rsidRDefault="004E5DAE" w:rsidP="00150C37">
      <w:pPr>
        <w:numPr>
          <w:ilvl w:val="0"/>
          <w:numId w:val="4"/>
        </w:numPr>
        <w:tabs>
          <w:tab w:val="left" w:pos="1123"/>
        </w:tabs>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ocena wizualna jednorodności powierzchni warstwy,</w:t>
      </w:r>
    </w:p>
    <w:p w:rsidR="005D64C0" w:rsidRPr="005D64C0" w:rsidRDefault="005D64C0" w:rsidP="005D64C0">
      <w:pPr>
        <w:numPr>
          <w:ilvl w:val="0"/>
          <w:numId w:val="4"/>
        </w:numPr>
        <w:tabs>
          <w:tab w:val="left" w:pos="1123"/>
        </w:tabs>
        <w:spacing w:after="253"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ocena wizualna jakości wykonania połączeń technologicznych.</w:t>
      </w:r>
    </w:p>
    <w:p w:rsidR="0083554C" w:rsidRDefault="0083554C" w:rsidP="00273D3F">
      <w:pPr>
        <w:tabs>
          <w:tab w:val="left" w:pos="1123"/>
        </w:tabs>
        <w:spacing w:after="0" w:line="235" w:lineRule="exact"/>
        <w:jc w:val="both"/>
        <w:rPr>
          <w:rFonts w:ascii="Times New Roman" w:eastAsia="Times New Roman" w:hAnsi="Times New Roman" w:cs="Times New Roman"/>
          <w:lang w:eastAsia="pl-PL"/>
        </w:rPr>
      </w:pPr>
    </w:p>
    <w:p w:rsidR="00273D3F" w:rsidRPr="004E5DAE" w:rsidRDefault="00273D3F" w:rsidP="00273D3F">
      <w:pPr>
        <w:tabs>
          <w:tab w:val="left" w:pos="1123"/>
        </w:tabs>
        <w:spacing w:after="0" w:line="235" w:lineRule="exact"/>
        <w:jc w:val="both"/>
        <w:rPr>
          <w:rFonts w:ascii="Times New Roman" w:eastAsia="Times New Roman" w:hAnsi="Times New Roman" w:cs="Times New Roman"/>
          <w:lang w:eastAsia="pl-PL"/>
        </w:rPr>
      </w:pPr>
    </w:p>
    <w:p w:rsidR="004E5DAE" w:rsidRPr="004E5DAE" w:rsidRDefault="0083554C" w:rsidP="0083554C">
      <w:pPr>
        <w:spacing w:after="0" w:line="235" w:lineRule="exact"/>
        <w:ind w:left="20"/>
        <w:contextualSpacing/>
        <w:rPr>
          <w:rFonts w:ascii="Times New Roman" w:eastAsia="Times New Roman" w:hAnsi="Times New Roman" w:cs="Times New Roman"/>
          <w:lang w:eastAsia="pl-PL"/>
        </w:rPr>
      </w:pPr>
      <w:r w:rsidRPr="004E5DAE">
        <w:rPr>
          <w:rFonts w:ascii="Times New Roman" w:eastAsia="Times New Roman" w:hAnsi="Times New Roman" w:cs="Times New Roman"/>
          <w:u w:val="single"/>
          <w:lang w:eastAsia="pl-PL"/>
        </w:rPr>
        <w:t>Tablica 1</w:t>
      </w:r>
      <w:r w:rsidR="00365FAC">
        <w:rPr>
          <w:rFonts w:ascii="Times New Roman" w:eastAsia="Times New Roman" w:hAnsi="Times New Roman" w:cs="Times New Roman"/>
          <w:u w:val="single"/>
          <w:lang w:eastAsia="pl-PL"/>
        </w:rPr>
        <w:t>2</w:t>
      </w:r>
      <w:r w:rsidRPr="004E5DAE">
        <w:rPr>
          <w:rFonts w:ascii="Times New Roman" w:eastAsia="Times New Roman" w:hAnsi="Times New Roman" w:cs="Times New Roman"/>
          <w:u w:val="single"/>
          <w:lang w:eastAsia="pl-PL"/>
        </w:rPr>
        <w:t>. Częstotliwość oraz zakres badań i pomiarów wykonawcy podczas wytwarzania mieszanki mineralno- asfaltowej</w:t>
      </w:r>
    </w:p>
    <w:tbl>
      <w:tblPr>
        <w:tblpPr w:leftFromText="141" w:rightFromText="141" w:vertAnchor="text" w:horzAnchor="margin" w:tblpXSpec="center" w:tblpY="784"/>
        <w:tblW w:w="0" w:type="auto"/>
        <w:tblLayout w:type="fixed"/>
        <w:tblCellMar>
          <w:left w:w="10" w:type="dxa"/>
          <w:right w:w="10" w:type="dxa"/>
        </w:tblCellMar>
        <w:tblLook w:val="04A0" w:firstRow="1" w:lastRow="0" w:firstColumn="1" w:lastColumn="0" w:noHBand="0" w:noVBand="1"/>
      </w:tblPr>
      <w:tblGrid>
        <w:gridCol w:w="538"/>
        <w:gridCol w:w="4363"/>
        <w:gridCol w:w="4195"/>
      </w:tblGrid>
      <w:tr w:rsidR="004E5DAE" w:rsidRPr="004E5DAE" w:rsidTr="009F53E0">
        <w:trPr>
          <w:trHeight w:val="394"/>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Lp.</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12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Wyszczególnienie badań</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Częstotliwość badań</w:t>
            </w:r>
          </w:p>
        </w:tc>
      </w:tr>
      <w:tr w:rsidR="004E5DAE" w:rsidRPr="004E5DAE" w:rsidTr="009F53E0">
        <w:trPr>
          <w:trHeight w:val="370"/>
        </w:trPr>
        <w:tc>
          <w:tcPr>
            <w:tcW w:w="9096" w:type="dxa"/>
            <w:gridSpan w:val="3"/>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48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Materiały wsadowe mieszanki mineralno-asfaltowej</w:t>
            </w:r>
          </w:p>
        </w:tc>
      </w:tr>
      <w:tr w:rsidR="004E5DAE" w:rsidRPr="004E5DAE" w:rsidTr="009F53E0">
        <w:trPr>
          <w:trHeight w:val="480"/>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1</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Właściwości asfaltu (penetracja lub temperatura mięknienia co 300 Mg)</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150C37">
            <w:pPr>
              <w:numPr>
                <w:ilvl w:val="0"/>
                <w:numId w:val="6"/>
              </w:numPr>
              <w:tabs>
                <w:tab w:val="left" w:pos="210"/>
              </w:tabs>
              <w:spacing w:after="6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zatwierdzenie źródła przed użyciem</w:t>
            </w:r>
          </w:p>
          <w:p w:rsidR="004E5DAE" w:rsidRPr="007677A6" w:rsidRDefault="004E5DAE" w:rsidP="00150C37">
            <w:pPr>
              <w:numPr>
                <w:ilvl w:val="0"/>
                <w:numId w:val="6"/>
              </w:numPr>
              <w:tabs>
                <w:tab w:val="left" w:pos="206"/>
              </w:tabs>
              <w:spacing w:before="60" w:after="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przy każdej zmianie źródła dostawy</w:t>
            </w:r>
          </w:p>
        </w:tc>
      </w:tr>
      <w:tr w:rsidR="004E5DAE" w:rsidRPr="004E5DAE" w:rsidTr="009F53E0">
        <w:trPr>
          <w:trHeight w:val="485"/>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2</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Właściwości wypełniacza (uziarnienie, gęstość i wilgotność)</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150C37">
            <w:pPr>
              <w:numPr>
                <w:ilvl w:val="0"/>
                <w:numId w:val="7"/>
              </w:numPr>
              <w:tabs>
                <w:tab w:val="left" w:pos="210"/>
              </w:tabs>
              <w:spacing w:after="6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zatwierdzenie źródła przed użyciem</w:t>
            </w:r>
          </w:p>
          <w:p w:rsidR="004E5DAE" w:rsidRPr="007677A6" w:rsidRDefault="004E5DAE" w:rsidP="00150C37">
            <w:pPr>
              <w:numPr>
                <w:ilvl w:val="0"/>
                <w:numId w:val="7"/>
              </w:numPr>
              <w:tabs>
                <w:tab w:val="left" w:pos="206"/>
              </w:tabs>
              <w:spacing w:before="60" w:after="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przy każdej zmianie źródła dostawy</w:t>
            </w:r>
          </w:p>
        </w:tc>
      </w:tr>
      <w:tr w:rsidR="004E5DAE" w:rsidRPr="004E5DAE" w:rsidTr="009F53E0">
        <w:trPr>
          <w:trHeight w:val="485"/>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3</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Właściwości kruszywa (uziarnienie, a kształt i wskaźnik przekruszenia co 2000 Mg)</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150C37">
            <w:pPr>
              <w:numPr>
                <w:ilvl w:val="0"/>
                <w:numId w:val="8"/>
              </w:numPr>
              <w:tabs>
                <w:tab w:val="left" w:pos="210"/>
              </w:tabs>
              <w:spacing w:after="6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zatwierdzenie źródła przed użyciem,</w:t>
            </w:r>
          </w:p>
          <w:p w:rsidR="004E5DAE" w:rsidRPr="007677A6" w:rsidRDefault="004E5DAE" w:rsidP="00150C37">
            <w:pPr>
              <w:numPr>
                <w:ilvl w:val="0"/>
                <w:numId w:val="8"/>
              </w:numPr>
              <w:tabs>
                <w:tab w:val="left" w:pos="206"/>
              </w:tabs>
              <w:spacing w:before="60" w:after="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przy każdej zmianie źródła dostawy</w:t>
            </w:r>
          </w:p>
        </w:tc>
      </w:tr>
      <w:tr w:rsidR="004E5DAE" w:rsidRPr="004E5DAE" w:rsidTr="009F53E0">
        <w:trPr>
          <w:trHeight w:val="485"/>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4</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Właściwości dodatków (ocena organoleptyczna)</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150C37">
            <w:pPr>
              <w:numPr>
                <w:ilvl w:val="0"/>
                <w:numId w:val="9"/>
              </w:numPr>
              <w:tabs>
                <w:tab w:val="left" w:pos="210"/>
              </w:tabs>
              <w:spacing w:after="6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zatwierdzenie źródła przed użyciem,</w:t>
            </w:r>
          </w:p>
          <w:p w:rsidR="004E5DAE" w:rsidRPr="007677A6" w:rsidRDefault="004E5DAE" w:rsidP="00150C37">
            <w:pPr>
              <w:numPr>
                <w:ilvl w:val="0"/>
                <w:numId w:val="9"/>
              </w:numPr>
              <w:tabs>
                <w:tab w:val="left" w:pos="206"/>
              </w:tabs>
              <w:spacing w:before="60" w:after="0" w:line="240" w:lineRule="auto"/>
              <w:ind w:left="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przy każdej zmianie źródła dostawy</w:t>
            </w:r>
          </w:p>
        </w:tc>
      </w:tr>
      <w:tr w:rsidR="004E5DAE" w:rsidRPr="004E5DAE" w:rsidTr="009F53E0">
        <w:trPr>
          <w:trHeight w:val="374"/>
        </w:trPr>
        <w:tc>
          <w:tcPr>
            <w:tcW w:w="9096" w:type="dxa"/>
            <w:gridSpan w:val="3"/>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328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Mieszanka mineralno-asfaltowa</w:t>
            </w:r>
          </w:p>
        </w:tc>
      </w:tr>
      <w:tr w:rsidR="004E5DAE" w:rsidRPr="004E5DAE" w:rsidTr="009F53E0">
        <w:trPr>
          <w:trHeight w:val="480"/>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5</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Zawartość asfaltu i uziarnienie mieszanki mineralno - asfaltowej pobranej w wytwórni</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Minimalna ilość według Produkcyjnego Poziomu Zgodności wytwórni</w:t>
            </w:r>
          </w:p>
        </w:tc>
      </w:tr>
      <w:tr w:rsidR="004E5DAE" w:rsidRPr="004E5DAE" w:rsidTr="009F53E0">
        <w:trPr>
          <w:trHeight w:val="485"/>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6</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Zawartość wolnych przestrzeni w próbkach</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Minimalna ilość według Produkcyjnego Poziomu Zgodności wytwórni</w:t>
            </w:r>
          </w:p>
        </w:tc>
      </w:tr>
      <w:tr w:rsidR="004E5DAE" w:rsidRPr="004E5DAE" w:rsidTr="009F53E0">
        <w:trPr>
          <w:trHeight w:val="490"/>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lastRenderedPageBreak/>
              <w:t>5</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Temperatura składników mieszanki mineralno- asfaltowej</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dozór ciągły</w:t>
            </w:r>
          </w:p>
        </w:tc>
      </w:tr>
      <w:tr w:rsidR="004E5DAE" w:rsidRPr="004E5DAE" w:rsidTr="009F53E0">
        <w:trPr>
          <w:trHeight w:val="485"/>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7</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Temperatura mieszanki mineralno-asfaltowej w wytwórni</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każdy pojazd przy załadunku</w:t>
            </w:r>
          </w:p>
        </w:tc>
      </w:tr>
      <w:tr w:rsidR="004E5DAE" w:rsidRPr="004E5DAE" w:rsidTr="009F53E0">
        <w:trPr>
          <w:trHeight w:val="485"/>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8</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Sprawdzenie wizualne jednorodności mieszanki mineralno-asfaltowej</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każdy pojazd przy załadunku</w:t>
            </w:r>
          </w:p>
        </w:tc>
      </w:tr>
      <w:tr w:rsidR="004E5DAE" w:rsidRPr="004E5DAE" w:rsidTr="009F53E0">
        <w:trPr>
          <w:trHeight w:val="259"/>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9</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Ocena wizualna przydatności samochodów</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każdy pojazd przed rozpoczęciem pierwszego załadunku</w:t>
            </w:r>
          </w:p>
        </w:tc>
      </w:tr>
      <w:tr w:rsidR="004E5DAE" w:rsidRPr="004E5DAE" w:rsidTr="009F53E0">
        <w:trPr>
          <w:trHeight w:val="259"/>
        </w:trPr>
        <w:tc>
          <w:tcPr>
            <w:tcW w:w="538"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 xml:space="preserve">  10</w:t>
            </w:r>
          </w:p>
        </w:tc>
        <w:tc>
          <w:tcPr>
            <w:tcW w:w="4363"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Ocena wizualna czystości samochodów</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center"/>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każdy pojazd przed rozpoczęciem załadunku</w:t>
            </w:r>
          </w:p>
        </w:tc>
      </w:tr>
    </w:tbl>
    <w:p w:rsidR="0083554C" w:rsidRPr="005D64C0" w:rsidRDefault="004E5DAE" w:rsidP="005D64C0">
      <w:pPr>
        <w:spacing w:after="0" w:line="240" w:lineRule="auto"/>
        <w:ind w:left="720"/>
        <w:contextualSpacing/>
        <w:rPr>
          <w:rFonts w:ascii="Times New Roman" w:eastAsia="Times New Roman" w:hAnsi="Times New Roman" w:cs="Times New Roman"/>
          <w:u w:val="single"/>
          <w:lang w:eastAsia="pl-PL"/>
        </w:rPr>
      </w:pPr>
      <w:r w:rsidRPr="004E5DAE">
        <w:rPr>
          <w:rFonts w:ascii="Times New Roman" w:eastAsia="Times New Roman" w:hAnsi="Times New Roman" w:cs="Times New Roman"/>
          <w:u w:val="single"/>
          <w:lang w:eastAsia="pl-PL"/>
        </w:rPr>
        <w:t xml:space="preserve"> </w:t>
      </w:r>
    </w:p>
    <w:p w:rsidR="005D64C0" w:rsidRDefault="005D64C0" w:rsidP="004E5DAE">
      <w:pPr>
        <w:spacing w:after="0" w:line="190" w:lineRule="exact"/>
        <w:jc w:val="center"/>
        <w:rPr>
          <w:rFonts w:ascii="Times New Roman" w:eastAsia="Times New Roman" w:hAnsi="Times New Roman" w:cs="Times New Roman"/>
          <w:lang w:eastAsia="pl-PL"/>
        </w:rPr>
      </w:pPr>
    </w:p>
    <w:p w:rsidR="005D64C0" w:rsidRDefault="005D64C0" w:rsidP="00BF684E">
      <w:pPr>
        <w:spacing w:after="0" w:line="190" w:lineRule="exact"/>
        <w:rPr>
          <w:rFonts w:ascii="Times New Roman" w:eastAsia="Times New Roman" w:hAnsi="Times New Roman" w:cs="Times New Roman"/>
          <w:lang w:eastAsia="pl-PL"/>
        </w:rPr>
      </w:pPr>
    </w:p>
    <w:p w:rsidR="005D64C0" w:rsidRDefault="005D64C0" w:rsidP="004E5DAE">
      <w:pPr>
        <w:spacing w:after="0" w:line="190" w:lineRule="exact"/>
        <w:jc w:val="center"/>
        <w:rPr>
          <w:rFonts w:ascii="Times New Roman" w:eastAsia="Times New Roman" w:hAnsi="Times New Roman" w:cs="Times New Roman"/>
          <w:lang w:eastAsia="pl-PL"/>
        </w:rPr>
      </w:pPr>
    </w:p>
    <w:p w:rsidR="005D64C0" w:rsidRDefault="005D64C0" w:rsidP="005D64C0">
      <w:pPr>
        <w:spacing w:after="0" w:line="190" w:lineRule="exact"/>
        <w:rPr>
          <w:rFonts w:ascii="Times New Roman" w:eastAsia="Times New Roman" w:hAnsi="Times New Roman" w:cs="Times New Roman"/>
          <w:u w:val="single"/>
          <w:lang w:eastAsia="pl-PL"/>
        </w:rPr>
      </w:pPr>
      <w:r w:rsidRPr="009F53E0">
        <w:rPr>
          <w:rFonts w:ascii="Times New Roman" w:eastAsia="Times New Roman" w:hAnsi="Times New Roman" w:cs="Times New Roman"/>
          <w:u w:val="single"/>
          <w:lang w:eastAsia="pl-PL"/>
        </w:rPr>
        <w:t>Tablica 1</w:t>
      </w:r>
      <w:r w:rsidR="00365FAC">
        <w:rPr>
          <w:rFonts w:ascii="Times New Roman" w:eastAsia="Times New Roman" w:hAnsi="Times New Roman" w:cs="Times New Roman"/>
          <w:u w:val="single"/>
          <w:lang w:eastAsia="pl-PL"/>
        </w:rPr>
        <w:t>3</w:t>
      </w:r>
      <w:r w:rsidRPr="009F53E0">
        <w:rPr>
          <w:rFonts w:ascii="Times New Roman" w:eastAsia="Times New Roman" w:hAnsi="Times New Roman" w:cs="Times New Roman"/>
          <w:u w:val="single"/>
          <w:lang w:eastAsia="pl-PL"/>
        </w:rPr>
        <w:t>. Częstotliwość oraz zakres badań i pomiarów wykonawcy prowadzonych w ramach własnego nadzoru</w:t>
      </w:r>
    </w:p>
    <w:p w:rsidR="005D64C0" w:rsidRDefault="005D64C0" w:rsidP="004E5DAE">
      <w:pPr>
        <w:spacing w:after="0" w:line="190" w:lineRule="exact"/>
        <w:jc w:val="center"/>
        <w:rPr>
          <w:rFonts w:ascii="Times New Roman" w:eastAsia="Times New Roman" w:hAnsi="Times New Roman" w:cs="Times New Roman"/>
          <w:lang w:eastAsia="pl-PL"/>
        </w:rPr>
      </w:pPr>
    </w:p>
    <w:p w:rsidR="005D64C0" w:rsidRPr="004E5DAE" w:rsidRDefault="005D64C0" w:rsidP="005D64C0">
      <w:pPr>
        <w:spacing w:after="0" w:line="190" w:lineRule="exact"/>
        <w:rPr>
          <w:rFonts w:ascii="Times New Roman" w:eastAsia="Times New Roman" w:hAnsi="Times New Roman" w:cs="Times New Roman"/>
          <w:lang w:eastAsia="pl-PL"/>
        </w:rPr>
      </w:pPr>
    </w:p>
    <w:tbl>
      <w:tblPr>
        <w:tblW w:w="0" w:type="auto"/>
        <w:jc w:val="center"/>
        <w:tblLayout w:type="fixed"/>
        <w:tblCellMar>
          <w:left w:w="10" w:type="dxa"/>
          <w:right w:w="10" w:type="dxa"/>
        </w:tblCellMar>
        <w:tblLook w:val="04A0" w:firstRow="1" w:lastRow="0" w:firstColumn="1" w:lastColumn="0" w:noHBand="0" w:noVBand="1"/>
      </w:tblPr>
      <w:tblGrid>
        <w:gridCol w:w="542"/>
        <w:gridCol w:w="3317"/>
        <w:gridCol w:w="5237"/>
      </w:tblGrid>
      <w:tr w:rsidR="004E5DAE" w:rsidRPr="004E5DAE" w:rsidTr="009F53E0">
        <w:trPr>
          <w:trHeight w:val="514"/>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Lp.</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110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Badana cecha</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88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Minimalna częstotliwość badań i pomiarów</w:t>
            </w:r>
          </w:p>
        </w:tc>
      </w:tr>
      <w:tr w:rsidR="004E5DAE" w:rsidRPr="004E5DAE" w:rsidTr="009F53E0">
        <w:trPr>
          <w:trHeight w:val="504"/>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1</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Temperatura powietrza</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Co najmniej 3 razy dziennie, w tym jeden raz przed przystąpie</w:t>
            </w:r>
            <w:r w:rsidRPr="007677A6">
              <w:rPr>
                <w:rFonts w:ascii="Times New Roman" w:eastAsia="Times New Roman" w:hAnsi="Times New Roman" w:cs="Times New Roman"/>
                <w:sz w:val="18"/>
                <w:szCs w:val="18"/>
                <w:lang w:eastAsia="pl-PL"/>
              </w:rPr>
              <w:softHyphen/>
              <w:t>niem do robót (punkt 8.5 WT-2)</w:t>
            </w:r>
          </w:p>
        </w:tc>
      </w:tr>
      <w:tr w:rsidR="004E5DAE" w:rsidRPr="004E5DAE" w:rsidTr="009F53E0">
        <w:trPr>
          <w:trHeight w:val="720"/>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2</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Temperatura mieszanki mineralno- asfaltowej podczas wykonywania na</w:t>
            </w:r>
            <w:r w:rsidRPr="007677A6">
              <w:rPr>
                <w:rFonts w:ascii="Times New Roman" w:eastAsia="Times New Roman" w:hAnsi="Times New Roman" w:cs="Times New Roman"/>
                <w:sz w:val="18"/>
                <w:szCs w:val="18"/>
                <w:lang w:eastAsia="pl-PL"/>
              </w:rPr>
              <w:softHyphen/>
              <w:t>wierzchni</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Każdy rozładunek mieszanki z samochodu do zasobnika roz- kładarki</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3</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Grubość wykonywanej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Nie rzadziej niż co 25 m w osi i na brzegach warstwy (punkt 8.5 WT-2)</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4</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Szerokość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Minimum w miejscach przekrojów poprzecznych z dokumen</w:t>
            </w:r>
            <w:r w:rsidRPr="007677A6">
              <w:rPr>
                <w:rFonts w:ascii="Times New Roman" w:eastAsia="Times New Roman" w:hAnsi="Times New Roman" w:cs="Times New Roman"/>
                <w:sz w:val="18"/>
                <w:szCs w:val="18"/>
                <w:lang w:eastAsia="pl-PL"/>
              </w:rPr>
              <w:softHyphen/>
              <w:t>tacji projektowej</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5</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Spadki poprzeczne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Minimum w miejscach przekrojów poprzecznych z dokumen</w:t>
            </w:r>
            <w:r w:rsidRPr="007677A6">
              <w:rPr>
                <w:rFonts w:ascii="Times New Roman" w:eastAsia="Times New Roman" w:hAnsi="Times New Roman" w:cs="Times New Roman"/>
                <w:sz w:val="18"/>
                <w:szCs w:val="18"/>
                <w:lang w:eastAsia="pl-PL"/>
              </w:rPr>
              <w:softHyphen/>
              <w:t>tacji projektowej</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6</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Równość podłużna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Pomiar na każdym pasie ruchu łatą 4-metrową co 10 m lub metodą równoważną, (punktu 8.7.2. WT-2)</w:t>
            </w:r>
          </w:p>
        </w:tc>
      </w:tr>
      <w:tr w:rsidR="004E5DAE" w:rsidRPr="004E5DAE" w:rsidTr="009F53E0">
        <w:trPr>
          <w:trHeight w:val="250"/>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7</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Równość poprzeczna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Każdy pas ruchu łatą 4-metrową co 10 m (punkt 8.7.2. WT-2)</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8</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Rzędne wysokościowe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Pomiar rzędnych niwelacji podłużnej i poprzecznej według dokumentacji projektowej</w:t>
            </w:r>
          </w:p>
        </w:tc>
      </w:tr>
      <w:tr w:rsidR="004E5DAE" w:rsidRPr="004E5DAE" w:rsidTr="009F53E0">
        <w:trPr>
          <w:trHeight w:val="250"/>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9</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Ukształtowanie osi w planie</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Pomiar usytuowania osi według dokumentacji projektowej</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10</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Ocena wizualna jednorodności po</w:t>
            </w:r>
            <w:r w:rsidRPr="007677A6">
              <w:rPr>
                <w:rFonts w:ascii="Times New Roman" w:eastAsia="Times New Roman" w:hAnsi="Times New Roman" w:cs="Times New Roman"/>
                <w:sz w:val="18"/>
                <w:szCs w:val="18"/>
                <w:lang w:eastAsia="pl-PL"/>
              </w:rPr>
              <w:softHyphen/>
              <w:t>wierzchni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Ocena ciągła</w:t>
            </w:r>
          </w:p>
        </w:tc>
      </w:tr>
      <w:tr w:rsidR="004E5DAE" w:rsidRPr="004E5DAE" w:rsidTr="009F53E0">
        <w:trPr>
          <w:trHeight w:val="720"/>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11</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5" w:lineRule="exact"/>
              <w:ind w:left="8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Ocena wizualna jakości wykonania złączy podłużnych i poprzecznych oraz obramowania lub krawędzi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Ocena ciągła na całej długości złączy i krawędzi</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12</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Zagęszczenie warstwy</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Oznaczenia wskaźnika zagęszczenia, pobrane 2 próbki z każ</w:t>
            </w:r>
            <w:r w:rsidRPr="007677A6">
              <w:rPr>
                <w:rFonts w:ascii="Times New Roman" w:eastAsia="Times New Roman" w:hAnsi="Times New Roman" w:cs="Times New Roman"/>
                <w:sz w:val="18"/>
                <w:szCs w:val="18"/>
                <w:lang w:eastAsia="pl-PL"/>
              </w:rPr>
              <w:softHyphen/>
              <w:t>dego pasa o powierzchni do 6000 m</w:t>
            </w:r>
            <w:r w:rsidRPr="007677A6">
              <w:rPr>
                <w:rFonts w:ascii="Times New Roman" w:eastAsia="Times New Roman" w:hAnsi="Times New Roman" w:cs="Times New Roman"/>
                <w:sz w:val="18"/>
                <w:szCs w:val="18"/>
                <w:vertAlign w:val="superscript"/>
                <w:lang w:eastAsia="pl-PL"/>
              </w:rPr>
              <w:t>2</w:t>
            </w:r>
          </w:p>
        </w:tc>
      </w:tr>
      <w:tr w:rsidR="004E5DAE" w:rsidRPr="004E5DAE" w:rsidTr="009F53E0">
        <w:trPr>
          <w:trHeight w:val="485"/>
          <w:jc w:val="center"/>
        </w:trPr>
        <w:tc>
          <w:tcPr>
            <w:tcW w:w="542"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ind w:left="220"/>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13</w:t>
            </w:r>
          </w:p>
        </w:tc>
        <w:tc>
          <w:tcPr>
            <w:tcW w:w="331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40" w:lineRule="auto"/>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Wolna przestrzeń w warstwie</w:t>
            </w:r>
          </w:p>
        </w:tc>
        <w:tc>
          <w:tcPr>
            <w:tcW w:w="5237" w:type="dxa"/>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Oznaczenie wolnej przestrzeni, pobrane 2 próbki z każdego pasa o powierzchni do 6000 m</w:t>
            </w:r>
            <w:r w:rsidRPr="007677A6">
              <w:rPr>
                <w:rFonts w:ascii="Times New Roman" w:eastAsia="Times New Roman" w:hAnsi="Times New Roman" w:cs="Times New Roman"/>
                <w:sz w:val="18"/>
                <w:szCs w:val="18"/>
                <w:vertAlign w:val="superscript"/>
                <w:lang w:eastAsia="pl-PL"/>
              </w:rPr>
              <w:t>2</w:t>
            </w:r>
          </w:p>
        </w:tc>
      </w:tr>
      <w:tr w:rsidR="004E5DAE" w:rsidRPr="004E5DAE" w:rsidTr="009F53E0">
        <w:trPr>
          <w:trHeight w:val="494"/>
          <w:jc w:val="center"/>
        </w:trPr>
        <w:tc>
          <w:tcPr>
            <w:tcW w:w="9096" w:type="dxa"/>
            <w:gridSpan w:val="3"/>
            <w:tcBorders>
              <w:top w:val="single" w:sz="4" w:space="0" w:color="auto"/>
              <w:left w:val="single" w:sz="4" w:space="0" w:color="auto"/>
              <w:bottom w:val="single" w:sz="4" w:space="0" w:color="auto"/>
              <w:right w:val="single" w:sz="4" w:space="0" w:color="auto"/>
            </w:tcBorders>
            <w:shd w:val="clear" w:color="auto" w:fill="FFFFFF"/>
          </w:tcPr>
          <w:p w:rsidR="004E5DAE" w:rsidRPr="007677A6" w:rsidRDefault="004E5DAE" w:rsidP="004E5DAE">
            <w:pPr>
              <w:spacing w:after="0" w:line="230" w:lineRule="exact"/>
              <w:jc w:val="both"/>
              <w:rPr>
                <w:rFonts w:ascii="Times New Roman" w:eastAsia="Times New Roman" w:hAnsi="Times New Roman" w:cs="Times New Roman"/>
                <w:sz w:val="18"/>
                <w:szCs w:val="18"/>
                <w:lang w:eastAsia="pl-PL"/>
              </w:rPr>
            </w:pPr>
            <w:r w:rsidRPr="007677A6">
              <w:rPr>
                <w:rFonts w:ascii="Times New Roman" w:eastAsia="Times New Roman" w:hAnsi="Times New Roman" w:cs="Times New Roman"/>
                <w:sz w:val="18"/>
                <w:szCs w:val="18"/>
                <w:lang w:eastAsia="pl-PL"/>
              </w:rPr>
              <w:t>Dodatkowe pomiary spadków poprzecznych i ukształtowania osi w planie należy wykonać w punktach głów</w:t>
            </w:r>
            <w:r w:rsidRPr="007677A6">
              <w:rPr>
                <w:rFonts w:ascii="Times New Roman" w:eastAsia="Times New Roman" w:hAnsi="Times New Roman" w:cs="Times New Roman"/>
                <w:sz w:val="18"/>
                <w:szCs w:val="18"/>
                <w:lang w:eastAsia="pl-PL"/>
              </w:rPr>
              <w:softHyphen/>
              <w:t>nych łuków poziomych</w:t>
            </w:r>
          </w:p>
        </w:tc>
      </w:tr>
    </w:tbl>
    <w:p w:rsidR="004E5DAE" w:rsidRPr="004E5DAE" w:rsidRDefault="004E5DAE" w:rsidP="004E5DAE">
      <w:pPr>
        <w:spacing w:after="0" w:line="240" w:lineRule="auto"/>
        <w:rPr>
          <w:rFonts w:ascii="Times New Roman" w:eastAsia="Times New Roman" w:hAnsi="Times New Roman" w:cs="Times New Roman"/>
          <w:lang w:eastAsia="pl-PL"/>
        </w:rPr>
      </w:pPr>
    </w:p>
    <w:p w:rsidR="004E5DAE" w:rsidRPr="004E5DAE" w:rsidRDefault="004E5DAE" w:rsidP="004E5DAE">
      <w:pPr>
        <w:spacing w:before="347" w:after="98" w:line="190" w:lineRule="exact"/>
        <w:ind w:left="20"/>
        <w:rPr>
          <w:rFonts w:ascii="Times New Roman" w:eastAsia="Times New Roman" w:hAnsi="Times New Roman" w:cs="Times New Roman"/>
          <w:lang w:eastAsia="pl-PL"/>
        </w:rPr>
      </w:pPr>
      <w:r w:rsidRPr="009F53E0">
        <w:rPr>
          <w:rFonts w:ascii="Times New Roman" w:eastAsia="Times New Roman" w:hAnsi="Times New Roman" w:cs="Times New Roman"/>
          <w:b/>
          <w:bCs/>
          <w:shd w:val="clear" w:color="auto" w:fill="FFFFFF"/>
          <w:lang w:eastAsia="pl-PL"/>
        </w:rPr>
        <w:t>6.3.3.</w:t>
      </w:r>
      <w:r w:rsidRPr="004E5DAE">
        <w:rPr>
          <w:rFonts w:ascii="Times New Roman" w:eastAsia="Times New Roman" w:hAnsi="Times New Roman" w:cs="Times New Roman"/>
          <w:lang w:eastAsia="pl-PL"/>
        </w:rPr>
        <w:t xml:space="preserve"> Badania kontrolne</w:t>
      </w:r>
    </w:p>
    <w:p w:rsidR="004E5DAE" w:rsidRPr="004E5DAE" w:rsidRDefault="004E5DAE" w:rsidP="004E5DAE">
      <w:pPr>
        <w:spacing w:after="0" w:line="235" w:lineRule="exact"/>
        <w:ind w:left="2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kontrolne są badaniami Inżyniera, których celem jest sprawdzenie, czy jakość materiałów budowla</w:t>
      </w:r>
      <w:r w:rsidRPr="004E5DAE">
        <w:rPr>
          <w:rFonts w:ascii="Times New Roman" w:eastAsia="Times New Roman" w:hAnsi="Times New Roman" w:cs="Times New Roman"/>
          <w:lang w:eastAsia="pl-PL"/>
        </w:rPr>
        <w:softHyphen/>
        <w:t>nych (mieszanek mineralno-asfaltowych i ich składników, lepiszczy i materiałów do uszczelnień itp.) oraz gotowej war</w:t>
      </w:r>
      <w:r w:rsidRPr="004E5DAE">
        <w:rPr>
          <w:rFonts w:ascii="Times New Roman" w:eastAsia="Times New Roman" w:hAnsi="Times New Roman" w:cs="Times New Roman"/>
          <w:lang w:eastAsia="pl-PL"/>
        </w:rPr>
        <w:softHyphen/>
        <w:t>stwy (wbudowane warstwy asfaltowe, połączenia itp.) spełniają wymagania określone w kontrakcie.</w:t>
      </w:r>
    </w:p>
    <w:p w:rsidR="004E5DAE" w:rsidRPr="004E5DAE" w:rsidRDefault="004E5DAE" w:rsidP="004E5DAE">
      <w:pPr>
        <w:spacing w:after="0" w:line="235" w:lineRule="exact"/>
        <w:ind w:left="2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Próby do badań kontrolnych są pobierane w obecności Inżyniera. Jeżeli wyniki badań kontrolnych Inżyniera wykażą, że raporty z badań Wykonawcy są niewiarygodne, podstawą odbioru będą wyniki badań kontrolnych Inżyniera. Do przeprowadzenia badań kontrolnych jest upoważniony tylko Zleceniodawca lub uznana przez niego placówka ba</w:t>
      </w:r>
      <w:r w:rsidRPr="004E5DAE">
        <w:rPr>
          <w:rFonts w:ascii="Times New Roman" w:eastAsia="Times New Roman" w:hAnsi="Times New Roman" w:cs="Times New Roman"/>
          <w:lang w:eastAsia="pl-PL"/>
        </w:rPr>
        <w:softHyphen/>
        <w:t xml:space="preserve">dawcza. Zleceniodawca decyduje o </w:t>
      </w:r>
      <w:r w:rsidRPr="004E5DAE">
        <w:rPr>
          <w:rFonts w:ascii="Times New Roman" w:eastAsia="Times New Roman" w:hAnsi="Times New Roman" w:cs="Times New Roman"/>
          <w:lang w:eastAsia="pl-PL"/>
        </w:rPr>
        <w:lastRenderedPageBreak/>
        <w:t>wyborze takiej placówki. Inżynier może zmienić częstotliwość i zakres (rodzaj) badań kontrolnych jeżeli zdecyduje, że istnieje taka konieczność.</w:t>
      </w:r>
    </w:p>
    <w:p w:rsidR="004E5DAE" w:rsidRDefault="004E5DAE" w:rsidP="004E5DAE">
      <w:pPr>
        <w:spacing w:after="184" w:line="235" w:lineRule="exact"/>
        <w:ind w:left="2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Pobieraniem próbek i wykonaniem badań na miejscu budowy zajmuje się Inżynier w obecności Wykonawcy. Badania odbywają się również wtedy, gdy Wykonawca zostanie w porę powiadomiony o ich terminie, jednak nie będzie przy nich obecny.</w:t>
      </w:r>
    </w:p>
    <w:p w:rsidR="009C2129" w:rsidRDefault="009C2129" w:rsidP="009C2129">
      <w:pPr>
        <w:spacing w:after="216" w:line="235" w:lineRule="exact"/>
        <w:ind w:left="40" w:right="240"/>
        <w:rPr>
          <w:rFonts w:ascii="Times New Roman" w:eastAsia="Times New Roman" w:hAnsi="Times New Roman" w:cs="Times New Roman"/>
          <w:lang w:eastAsia="pl-PL"/>
        </w:rPr>
      </w:pPr>
      <w:r w:rsidRPr="004F22DC">
        <w:rPr>
          <w:rFonts w:ascii="Times New Roman" w:eastAsia="Times New Roman" w:hAnsi="Times New Roman" w:cs="Times New Roman"/>
          <w:lang w:eastAsia="pl-PL"/>
        </w:rPr>
        <w:t>Rodzaj badań kontrolnych mieszanki mineralno-asfaltowej i wykonanej z niej warstwy podano w</w:t>
      </w:r>
      <w:r>
        <w:rPr>
          <w:rFonts w:ascii="Times New Roman" w:eastAsia="Times New Roman" w:hAnsi="Times New Roman" w:cs="Times New Roman"/>
          <w:lang w:eastAsia="pl-PL"/>
        </w:rPr>
        <w:t xml:space="preserve"> tablicy 1</w:t>
      </w:r>
      <w:r w:rsidR="00365FAC">
        <w:rPr>
          <w:rFonts w:ascii="Times New Roman" w:eastAsia="Times New Roman" w:hAnsi="Times New Roman" w:cs="Times New Roman"/>
          <w:lang w:eastAsia="pl-PL"/>
        </w:rPr>
        <w:t>4</w:t>
      </w:r>
      <w:r>
        <w:rPr>
          <w:rFonts w:ascii="Times New Roman" w:eastAsia="Times New Roman" w:hAnsi="Times New Roman" w:cs="Times New Roman"/>
          <w:lang w:eastAsia="pl-PL"/>
        </w:rPr>
        <w:t>.</w:t>
      </w:r>
    </w:p>
    <w:p w:rsidR="009C2129" w:rsidRDefault="009C2129" w:rsidP="009C2129">
      <w:pPr>
        <w:spacing w:after="216" w:line="235" w:lineRule="exact"/>
        <w:ind w:left="40" w:right="240"/>
        <w:rPr>
          <w:rFonts w:ascii="Times New Roman" w:eastAsia="Times New Roman" w:hAnsi="Times New Roman" w:cs="Times New Roman"/>
          <w:lang w:eastAsia="pl-PL"/>
        </w:rPr>
      </w:pPr>
      <w:r>
        <w:rPr>
          <w:rFonts w:ascii="Times New Roman" w:eastAsia="Times New Roman" w:hAnsi="Times New Roman" w:cs="Times New Roman"/>
          <w:lang w:eastAsia="pl-PL"/>
        </w:rPr>
        <w:t>Tablica 1</w:t>
      </w:r>
      <w:r w:rsidR="00365FAC">
        <w:rPr>
          <w:rFonts w:ascii="Times New Roman" w:eastAsia="Times New Roman" w:hAnsi="Times New Roman" w:cs="Times New Roman"/>
          <w:lang w:eastAsia="pl-PL"/>
        </w:rPr>
        <w:t>4</w:t>
      </w:r>
      <w:r>
        <w:rPr>
          <w:rFonts w:ascii="Times New Roman" w:eastAsia="Times New Roman" w:hAnsi="Times New Roman" w:cs="Times New Roman"/>
          <w:lang w:eastAsia="pl-PL"/>
        </w:rPr>
        <w:t xml:space="preserve"> Rodzaj badań kontrolnych</w:t>
      </w:r>
    </w:p>
    <w:tbl>
      <w:tblPr>
        <w:tblW w:w="0" w:type="auto"/>
        <w:tblLayout w:type="fixed"/>
        <w:tblCellMar>
          <w:left w:w="10" w:type="dxa"/>
          <w:right w:w="10" w:type="dxa"/>
        </w:tblCellMar>
        <w:tblLook w:val="04A0" w:firstRow="1" w:lastRow="0" w:firstColumn="1" w:lastColumn="0" w:noHBand="0" w:noVBand="1"/>
      </w:tblPr>
      <w:tblGrid>
        <w:gridCol w:w="763"/>
        <w:gridCol w:w="8328"/>
      </w:tblGrid>
      <w:tr w:rsidR="009C2129" w:rsidRPr="00CE1DE3" w:rsidTr="00D60682">
        <w:trPr>
          <w:trHeight w:val="370"/>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Lp.</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360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Rodzaj badań</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1</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 xml:space="preserve">Mieszanka mineralno-asfaltowa </w:t>
            </w:r>
            <w:r w:rsidRPr="00CE1DE3">
              <w:rPr>
                <w:rFonts w:ascii="Times New Roman" w:eastAsia="Times New Roman" w:hAnsi="Times New Roman" w:cs="Times New Roman"/>
                <w:vertAlign w:val="superscript"/>
                <w:lang w:eastAsia="pl-PL"/>
              </w:rPr>
              <w:t>a)</w:t>
            </w:r>
            <w:r w:rsidRPr="00CE1DE3">
              <w:rPr>
                <w:rFonts w:ascii="Times New Roman" w:eastAsia="Times New Roman" w:hAnsi="Times New Roman" w:cs="Times New Roman"/>
                <w:lang w:eastAsia="pl-PL"/>
              </w:rPr>
              <w:t xml:space="preserve">' </w:t>
            </w:r>
            <w:r w:rsidRPr="00CE1DE3">
              <w:rPr>
                <w:rFonts w:ascii="Times New Roman" w:eastAsia="Times New Roman" w:hAnsi="Times New Roman" w:cs="Times New Roman"/>
                <w:vertAlign w:val="superscript"/>
                <w:lang w:eastAsia="pl-PL"/>
              </w:rPr>
              <w:t>b)</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1.1.</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Uziarnienie</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1.2.</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Zawartość lepiszcza</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1.3.</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Temperatura mięknienia lepiszcza odzyskanego</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1.4.</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Gęstość i zawartość wolnych przestrzeni próbki</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2</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  </w:t>
            </w:r>
            <w:r w:rsidRPr="00CE1DE3">
              <w:rPr>
                <w:rFonts w:ascii="Times New Roman" w:eastAsia="Times New Roman" w:hAnsi="Times New Roman" w:cs="Times New Roman"/>
                <w:lang w:eastAsia="pl-PL"/>
              </w:rPr>
              <w:t>Warstwa asfaltowa</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2.1.</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 xml:space="preserve">Wskaźnik zagęszczenia </w:t>
            </w:r>
            <w:r w:rsidRPr="00CE1DE3">
              <w:rPr>
                <w:rFonts w:ascii="Times New Roman" w:eastAsia="Times New Roman" w:hAnsi="Times New Roman" w:cs="Times New Roman"/>
                <w:vertAlign w:val="superscript"/>
                <w:lang w:eastAsia="pl-PL"/>
              </w:rPr>
              <w:t>a)</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2.2.</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Spadki poprzeczne</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2.3.</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Równość</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2.4.</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Grubość</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2.5.</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 xml:space="preserve">Zawartość wolnych przestrzeni </w:t>
            </w:r>
            <w:r w:rsidRPr="00CE1DE3">
              <w:rPr>
                <w:rFonts w:ascii="Times New Roman" w:eastAsia="Times New Roman" w:hAnsi="Times New Roman" w:cs="Times New Roman"/>
                <w:vertAlign w:val="superscript"/>
                <w:lang w:eastAsia="pl-PL"/>
              </w:rPr>
              <w:t>a)</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2.6</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Właściwości przeciwpoślizgowe</w:t>
            </w:r>
          </w:p>
        </w:tc>
      </w:tr>
      <w:tr w:rsidR="009C2129" w:rsidRPr="00CE1DE3" w:rsidTr="00D60682">
        <w:trPr>
          <w:trHeight w:val="365"/>
        </w:trPr>
        <w:tc>
          <w:tcPr>
            <w:tcW w:w="763"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260"/>
              <w:rPr>
                <w:rFonts w:ascii="Times New Roman" w:eastAsia="Times New Roman" w:hAnsi="Times New Roman" w:cs="Times New Roman"/>
                <w:lang w:eastAsia="pl-PL"/>
              </w:rPr>
            </w:pPr>
            <w:r>
              <w:rPr>
                <w:rFonts w:ascii="Times New Roman" w:eastAsia="Times New Roman" w:hAnsi="Times New Roman" w:cs="Times New Roman"/>
                <w:lang w:eastAsia="pl-PL"/>
              </w:rPr>
              <w:t>2.7</w:t>
            </w:r>
          </w:p>
        </w:tc>
        <w:tc>
          <w:tcPr>
            <w:tcW w:w="8328" w:type="dxa"/>
            <w:tcBorders>
              <w:top w:val="single" w:sz="4" w:space="0" w:color="auto"/>
              <w:left w:val="single" w:sz="4" w:space="0" w:color="auto"/>
              <w:bottom w:val="single" w:sz="4" w:space="0" w:color="auto"/>
              <w:right w:val="single" w:sz="4" w:space="0" w:color="auto"/>
            </w:tcBorders>
            <w:shd w:val="clear" w:color="auto" w:fill="FFFFFF"/>
          </w:tcPr>
          <w:p w:rsidR="009C2129" w:rsidRPr="00CE1DE3" w:rsidRDefault="009C2129" w:rsidP="00D60682">
            <w:pPr>
              <w:spacing w:after="0" w:line="240" w:lineRule="auto"/>
              <w:ind w:left="120"/>
              <w:rPr>
                <w:rFonts w:ascii="Times New Roman" w:eastAsia="Times New Roman" w:hAnsi="Times New Roman" w:cs="Times New Roman"/>
                <w:lang w:eastAsia="pl-PL"/>
              </w:rPr>
            </w:pPr>
            <w:r>
              <w:rPr>
                <w:rFonts w:ascii="Times New Roman" w:eastAsia="Times New Roman" w:hAnsi="Times New Roman" w:cs="Times New Roman"/>
                <w:lang w:eastAsia="pl-PL"/>
              </w:rPr>
              <w:t>Połączenie międzywarstwowe</w:t>
            </w:r>
          </w:p>
        </w:tc>
      </w:tr>
      <w:tr w:rsidR="009C2129" w:rsidRPr="00CE1DE3" w:rsidTr="00D60682">
        <w:trPr>
          <w:trHeight w:val="725"/>
        </w:trPr>
        <w:tc>
          <w:tcPr>
            <w:tcW w:w="9091" w:type="dxa"/>
            <w:gridSpan w:val="2"/>
            <w:tcBorders>
              <w:top w:val="single" w:sz="4" w:space="0" w:color="auto"/>
              <w:left w:val="single" w:sz="4" w:space="0" w:color="auto"/>
              <w:bottom w:val="single" w:sz="4" w:space="0" w:color="auto"/>
              <w:right w:val="single" w:sz="4" w:space="0" w:color="auto"/>
            </w:tcBorders>
            <w:shd w:val="clear" w:color="auto" w:fill="FFFFFF"/>
          </w:tcPr>
          <w:p w:rsidR="009C2129" w:rsidRPr="00F77E16" w:rsidRDefault="009C2129" w:rsidP="009C2129">
            <w:pPr>
              <w:numPr>
                <w:ilvl w:val="0"/>
                <w:numId w:val="32"/>
              </w:numPr>
              <w:tabs>
                <w:tab w:val="left" w:pos="312"/>
              </w:tabs>
              <w:spacing w:after="0" w:line="235" w:lineRule="exact"/>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do każdej warstwy i na każde rozpoczęte 6 000 m</w:t>
            </w:r>
            <w:r w:rsidRPr="00CE1DE3">
              <w:rPr>
                <w:rFonts w:ascii="Times New Roman" w:eastAsia="Times New Roman" w:hAnsi="Times New Roman" w:cs="Times New Roman"/>
                <w:vertAlign w:val="superscript"/>
                <w:lang w:eastAsia="pl-PL"/>
              </w:rPr>
              <w:t>2</w:t>
            </w:r>
            <w:r w:rsidRPr="00CE1DE3">
              <w:rPr>
                <w:rFonts w:ascii="Times New Roman" w:eastAsia="Times New Roman" w:hAnsi="Times New Roman" w:cs="Times New Roman"/>
                <w:lang w:eastAsia="pl-PL"/>
              </w:rPr>
              <w:t xml:space="preserve"> nawierzchni jedna próbka; w razie potrzeby liczba pró</w:t>
            </w:r>
            <w:r w:rsidRPr="00CE1DE3">
              <w:rPr>
                <w:rFonts w:ascii="Times New Roman" w:eastAsia="Times New Roman" w:hAnsi="Times New Roman" w:cs="Times New Roman"/>
                <w:lang w:eastAsia="pl-PL"/>
              </w:rPr>
              <w:softHyphen/>
            </w:r>
            <w:r w:rsidRPr="00F77E16">
              <w:rPr>
                <w:rFonts w:ascii="Times New Roman" w:eastAsia="Times New Roman" w:hAnsi="Times New Roman" w:cs="Times New Roman"/>
                <w:lang w:eastAsia="pl-PL"/>
              </w:rPr>
              <w:t>bek może zostać zwiększona (np. nawierzchnie dróg w terenie zabudowy)</w:t>
            </w:r>
          </w:p>
          <w:p w:rsidR="009C2129" w:rsidRPr="00CE1DE3" w:rsidRDefault="009C2129" w:rsidP="009C2129">
            <w:pPr>
              <w:numPr>
                <w:ilvl w:val="0"/>
                <w:numId w:val="32"/>
              </w:numPr>
              <w:tabs>
                <w:tab w:val="left" w:pos="374"/>
              </w:tabs>
              <w:spacing w:after="0" w:line="235" w:lineRule="exact"/>
              <w:ind w:left="120"/>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w razie potrzeby specjalne kruszywa i dodatki</w:t>
            </w:r>
          </w:p>
        </w:tc>
      </w:tr>
    </w:tbl>
    <w:p w:rsidR="009C2129" w:rsidRPr="004E5DAE" w:rsidRDefault="009C2129" w:rsidP="004E5DAE">
      <w:pPr>
        <w:spacing w:after="184" w:line="235" w:lineRule="exact"/>
        <w:ind w:left="20" w:right="240" w:firstLine="700"/>
        <w:jc w:val="both"/>
        <w:rPr>
          <w:rFonts w:ascii="Times New Roman" w:eastAsia="Times New Roman" w:hAnsi="Times New Roman" w:cs="Times New Roman"/>
          <w:lang w:eastAsia="pl-PL"/>
        </w:rPr>
      </w:pPr>
    </w:p>
    <w:p w:rsidR="004E5DAE" w:rsidRPr="00185F5E" w:rsidRDefault="004E5DAE" w:rsidP="00185F5E">
      <w:pPr>
        <w:pStyle w:val="Akapitzlist"/>
        <w:numPr>
          <w:ilvl w:val="2"/>
          <w:numId w:val="30"/>
        </w:numPr>
        <w:tabs>
          <w:tab w:val="left" w:pos="519"/>
        </w:tabs>
        <w:spacing w:line="230" w:lineRule="exact"/>
      </w:pPr>
      <w:r w:rsidRPr="00185F5E">
        <w:t>Kruszywa</w:t>
      </w:r>
    </w:p>
    <w:p w:rsidR="004E5DAE" w:rsidRPr="004E5DAE" w:rsidRDefault="004E5DAE" w:rsidP="004E5DAE">
      <w:pPr>
        <w:spacing w:after="0" w:line="230"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 kruszywa należy pobrać i zbadać średnie próbki. Wielkość pobranej średniej próbki nie może być mniejsza</w:t>
      </w:r>
    </w:p>
    <w:p w:rsidR="004E5DAE" w:rsidRPr="004E5DAE" w:rsidRDefault="004E5DAE" w:rsidP="004E5DAE">
      <w:pPr>
        <w:spacing w:after="0" w:line="230" w:lineRule="exact"/>
        <w:ind w:left="2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niż:</w:t>
      </w:r>
    </w:p>
    <w:p w:rsidR="004E5DAE" w:rsidRPr="004E5DAE" w:rsidRDefault="004E5DAE" w:rsidP="004E5DAE">
      <w:pPr>
        <w:tabs>
          <w:tab w:val="left" w:pos="4363"/>
        </w:tabs>
        <w:spacing w:after="0" w:line="230"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wypełniacz</w:t>
      </w:r>
      <w:r w:rsidRPr="004E5DAE">
        <w:rPr>
          <w:rFonts w:ascii="Times New Roman" w:eastAsia="Times New Roman" w:hAnsi="Times New Roman" w:cs="Times New Roman"/>
          <w:lang w:eastAsia="pl-PL"/>
        </w:rPr>
        <w:tab/>
        <w:t>2 kg</w:t>
      </w:r>
    </w:p>
    <w:p w:rsidR="004E5DAE" w:rsidRPr="004E5DAE" w:rsidRDefault="004E5DAE" w:rsidP="004E5DAE">
      <w:pPr>
        <w:tabs>
          <w:tab w:val="left" w:pos="4373"/>
        </w:tabs>
        <w:spacing w:after="0" w:line="230"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kruszywa o uziarnieniu do 8 mm</w:t>
      </w:r>
      <w:r w:rsidRPr="004E5DAE">
        <w:rPr>
          <w:rFonts w:ascii="Times New Roman" w:eastAsia="Times New Roman" w:hAnsi="Times New Roman" w:cs="Times New Roman"/>
          <w:lang w:eastAsia="pl-PL"/>
        </w:rPr>
        <w:tab/>
        <w:t>5 kg</w:t>
      </w:r>
    </w:p>
    <w:p w:rsidR="004E5DAE" w:rsidRDefault="004E5DAE" w:rsidP="004E5DAE">
      <w:pPr>
        <w:spacing w:after="56" w:line="230"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kruszywa o uziarnieniu powyżej 8 mm </w:t>
      </w:r>
      <w:r w:rsidR="00C74554">
        <w:rPr>
          <w:rFonts w:ascii="Times New Roman" w:eastAsia="Times New Roman" w:hAnsi="Times New Roman" w:cs="Times New Roman"/>
          <w:lang w:eastAsia="pl-PL"/>
        </w:rPr>
        <w:t xml:space="preserve">  </w:t>
      </w:r>
      <w:r w:rsidRPr="004E5DAE">
        <w:rPr>
          <w:rFonts w:ascii="Times New Roman" w:eastAsia="Times New Roman" w:hAnsi="Times New Roman" w:cs="Times New Roman"/>
          <w:lang w:eastAsia="pl-PL"/>
        </w:rPr>
        <w:t>15 kg</w:t>
      </w:r>
    </w:p>
    <w:p w:rsidR="00BF684E" w:rsidRDefault="00BF684E" w:rsidP="004E5DAE">
      <w:pPr>
        <w:spacing w:after="56" w:line="230" w:lineRule="exact"/>
        <w:ind w:left="20" w:firstLine="700"/>
        <w:jc w:val="both"/>
        <w:rPr>
          <w:rFonts w:ascii="Times New Roman" w:eastAsia="Times New Roman" w:hAnsi="Times New Roman" w:cs="Times New Roman"/>
          <w:lang w:eastAsia="pl-PL"/>
        </w:rPr>
      </w:pPr>
    </w:p>
    <w:p w:rsidR="00BF684E" w:rsidRPr="004E5DAE" w:rsidRDefault="00BF684E" w:rsidP="004E5DAE">
      <w:pPr>
        <w:spacing w:after="56" w:line="230" w:lineRule="exact"/>
        <w:ind w:left="20" w:firstLine="700"/>
        <w:jc w:val="both"/>
        <w:rPr>
          <w:rFonts w:ascii="Times New Roman" w:eastAsia="Times New Roman" w:hAnsi="Times New Roman" w:cs="Times New Roman"/>
          <w:lang w:eastAsia="pl-PL"/>
        </w:rPr>
      </w:pPr>
    </w:p>
    <w:p w:rsidR="004E5DAE" w:rsidRPr="00185F5E" w:rsidRDefault="004E5DAE" w:rsidP="00185F5E">
      <w:pPr>
        <w:pStyle w:val="Akapitzlist"/>
        <w:numPr>
          <w:ilvl w:val="2"/>
          <w:numId w:val="30"/>
        </w:numPr>
        <w:tabs>
          <w:tab w:val="left" w:pos="519"/>
        </w:tabs>
        <w:spacing w:line="235" w:lineRule="exact"/>
      </w:pPr>
      <w:r w:rsidRPr="00185F5E">
        <w:t>Lepiszcze</w:t>
      </w:r>
    </w:p>
    <w:p w:rsidR="004E5DAE" w:rsidRPr="004E5DAE" w:rsidRDefault="004E5DAE" w:rsidP="004E5DAE">
      <w:pPr>
        <w:spacing w:after="0" w:line="235" w:lineRule="exact"/>
        <w:ind w:left="2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 lepiszcza należy pobrać próbkę średnią składająca się z 3 próbek częściowych po 2 kg. Z tego jedną próbkę częściową należy poddać badaniom. Ponadto należy i zbadać kolejną próbkę, jeżeli wygląd zewnętrzny (jednolitość, kolor, zapach, zanieczyszczenia) może budzić obawy.</w:t>
      </w:r>
    </w:p>
    <w:p w:rsidR="004E5DAE" w:rsidRDefault="004E5DAE" w:rsidP="004E5DAE">
      <w:pPr>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Lepiszcze powinno spełniać wymagania podane w punkcie 2.</w:t>
      </w:r>
      <w:r w:rsidR="00C04416">
        <w:rPr>
          <w:rFonts w:ascii="Times New Roman" w:eastAsia="Times New Roman" w:hAnsi="Times New Roman" w:cs="Times New Roman"/>
          <w:lang w:eastAsia="pl-PL"/>
        </w:rPr>
        <w:t>2</w:t>
      </w:r>
      <w:r w:rsidRPr="004E5DAE">
        <w:rPr>
          <w:rFonts w:ascii="Times New Roman" w:eastAsia="Times New Roman" w:hAnsi="Times New Roman" w:cs="Times New Roman"/>
          <w:lang w:eastAsia="pl-PL"/>
        </w:rPr>
        <w:t>.</w:t>
      </w:r>
    </w:p>
    <w:p w:rsidR="00247C68" w:rsidRPr="004E5DAE" w:rsidRDefault="00247C68" w:rsidP="004E5DAE">
      <w:pPr>
        <w:spacing w:after="0" w:line="235" w:lineRule="exact"/>
        <w:ind w:left="20" w:firstLine="700"/>
        <w:jc w:val="both"/>
        <w:rPr>
          <w:rFonts w:ascii="Times New Roman" w:eastAsia="Times New Roman" w:hAnsi="Times New Roman" w:cs="Times New Roman"/>
          <w:lang w:eastAsia="pl-PL"/>
        </w:rPr>
      </w:pPr>
    </w:p>
    <w:p w:rsidR="004E5DAE" w:rsidRPr="00185F5E" w:rsidRDefault="004E5DAE" w:rsidP="00185F5E">
      <w:pPr>
        <w:pStyle w:val="Akapitzlist"/>
        <w:numPr>
          <w:ilvl w:val="2"/>
          <w:numId w:val="30"/>
        </w:numPr>
        <w:spacing w:line="235" w:lineRule="exact"/>
      </w:pPr>
      <w:r w:rsidRPr="00185F5E">
        <w:t xml:space="preserve"> Materiały do uszczelniania połączeń</w:t>
      </w:r>
    </w:p>
    <w:p w:rsidR="00185F5E" w:rsidRPr="004E5DAE" w:rsidRDefault="004E5DAE" w:rsidP="00BC5BDD">
      <w:pPr>
        <w:spacing w:after="216" w:line="235" w:lineRule="exact"/>
        <w:ind w:left="40" w:right="240" w:firstLine="7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 lepiszcza lub materiałów termoplastycznych należy pobrać próbki średnie składające się z 3 próbek częścio</w:t>
      </w:r>
      <w:r w:rsidRPr="004E5DAE">
        <w:rPr>
          <w:rFonts w:ascii="Times New Roman" w:eastAsia="Times New Roman" w:hAnsi="Times New Roman" w:cs="Times New Roman"/>
          <w:lang w:eastAsia="pl-PL"/>
        </w:rPr>
        <w:softHyphen/>
        <w:t xml:space="preserve">wych po 6 kg. Z tego jedną próbkę częściową należy poddać badaniom. Ponadto należy pobrać i zbadać kolejną próbkę, jeżeli zewnętrzny wygląd (jednolitość, kolor, połysk, zapach, zanieczyszczenia) może budzić obawy. Materiały uszczelniające powinny spełniać </w:t>
      </w:r>
      <w:r w:rsidR="00E87BB2">
        <w:rPr>
          <w:rFonts w:ascii="Times New Roman" w:eastAsia="Times New Roman" w:hAnsi="Times New Roman" w:cs="Times New Roman"/>
          <w:lang w:eastAsia="pl-PL"/>
        </w:rPr>
        <w:t>wymagania podane w punkcie 2.5.</w:t>
      </w:r>
    </w:p>
    <w:p w:rsidR="004E5DAE" w:rsidRPr="00185F5E" w:rsidRDefault="004E5DAE" w:rsidP="00185F5E">
      <w:pPr>
        <w:pStyle w:val="Akapitzlist"/>
        <w:numPr>
          <w:ilvl w:val="2"/>
          <w:numId w:val="30"/>
        </w:numPr>
        <w:tabs>
          <w:tab w:val="left" w:pos="539"/>
        </w:tabs>
        <w:spacing w:before="352" w:after="98" w:line="190" w:lineRule="exact"/>
      </w:pPr>
      <w:r w:rsidRPr="00185F5E">
        <w:lastRenderedPageBreak/>
        <w:t>Badania kontrolne dodatkowe</w:t>
      </w:r>
    </w:p>
    <w:p w:rsidR="004E5DAE" w:rsidRP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wypadku uznania, że jeden z wyników badań kontrolnych nie jest reprezentatywny dla ocenianego odcinka budowy, Wykonawca ma prawo żądać przeprowadzenia badań kontrolnych dodatkowych.</w:t>
      </w:r>
    </w:p>
    <w:p w:rsidR="004E5DAE" w:rsidRP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Inżynier i Wykonawca decydują wspólnie o miejscach pobierania próbek i wyznaczeniu odcinków częściowych ocenianego odcinka budowy. Jeżeli odcinek częściowy przyporządkowany do badań kontrolnych nie może być jedno</w:t>
      </w:r>
      <w:r w:rsidRPr="004E5DAE">
        <w:rPr>
          <w:rFonts w:ascii="Times New Roman" w:eastAsia="Times New Roman" w:hAnsi="Times New Roman" w:cs="Times New Roman"/>
          <w:lang w:eastAsia="pl-PL"/>
        </w:rPr>
        <w:softHyphen/>
        <w:t>znacznie i zgodnie wyznaczony, to odcinek ten nie powinien być mniejszy niż 20% ocenianego odcinka budowy.</w:t>
      </w:r>
    </w:p>
    <w:p w:rsidR="004E5DAE" w:rsidRP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Do odbioru uwzględniane są wyniki badań kontrolnych i badań kontrolnych dodatkowych do wyznaczonych odcinków częściowych.</w:t>
      </w:r>
    </w:p>
    <w:p w:rsidR="00FE4089" w:rsidRPr="004E5DAE" w:rsidRDefault="004E5DAE" w:rsidP="00C74554">
      <w:pPr>
        <w:spacing w:after="96" w:line="235" w:lineRule="exact"/>
        <w:ind w:left="40" w:firstLine="7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Koszty badań kontrolnych dodatkowych zażądanych przez Wykonawcę ponosi Wykonawca.</w:t>
      </w:r>
    </w:p>
    <w:p w:rsidR="004E5DAE" w:rsidRPr="00185F5E" w:rsidRDefault="004E5DAE" w:rsidP="00185F5E">
      <w:pPr>
        <w:pStyle w:val="Akapitzlist"/>
        <w:numPr>
          <w:ilvl w:val="2"/>
          <w:numId w:val="30"/>
        </w:numPr>
        <w:tabs>
          <w:tab w:val="left" w:pos="539"/>
        </w:tabs>
        <w:spacing w:after="98"/>
      </w:pPr>
      <w:r w:rsidRPr="00185F5E">
        <w:t>Badania arbitrażowe</w:t>
      </w:r>
    </w:p>
    <w:p w:rsidR="004E5DAE" w:rsidRP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arbitrażowe są powtórzeniem badań kontrolnych, co do których istnieją uzasadnione wątpliwości ze strony Inżyniera lub Wykonawcy (np. na podstawie własnych badań).</w:t>
      </w:r>
    </w:p>
    <w:p w:rsidR="004E5DAE" w:rsidRP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arbitrażowe wykonuje na wniosek strony kontraktu niezależne laboratorium, które nie wykonywało badań kontrolnych.</w:t>
      </w:r>
    </w:p>
    <w:p w:rsidR="004E5DAE" w:rsidRP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Koszty badań arbitrażowych wraz ze wszystkimi kosztami ubocznymi ponosi strona, na której niekorzyść przemawia wynik badania.</w:t>
      </w:r>
    </w:p>
    <w:p w:rsid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Wniosek o przeprowadzenie badań arbitrażowych dotyczących zawartości wolnych przestrzeni lub wskaźnika zagęszczenia należy złożyć w ciągu 2 miesięcy od wpływu reklamacji ze strony Zamawiającego.</w:t>
      </w:r>
    </w:p>
    <w:p w:rsidR="00E87BB2" w:rsidRPr="004E5DAE" w:rsidRDefault="00E87BB2" w:rsidP="004E5DAE">
      <w:pPr>
        <w:spacing w:after="0" w:line="235" w:lineRule="exact"/>
        <w:ind w:left="40" w:right="240" w:firstLine="700"/>
        <w:jc w:val="both"/>
        <w:rPr>
          <w:rFonts w:ascii="Times New Roman" w:eastAsia="Times New Roman" w:hAnsi="Times New Roman" w:cs="Times New Roman"/>
          <w:lang w:eastAsia="pl-PL"/>
        </w:rPr>
      </w:pPr>
    </w:p>
    <w:p w:rsidR="007677A6" w:rsidRDefault="004E5DAE" w:rsidP="007677A6">
      <w:pPr>
        <w:keepNext/>
        <w:keepLines/>
        <w:spacing w:after="0" w:line="360" w:lineRule="auto"/>
        <w:ind w:left="40" w:right="567"/>
        <w:outlineLvl w:val="3"/>
        <w:rPr>
          <w:rFonts w:ascii="Times New Roman" w:eastAsia="Times New Roman" w:hAnsi="Times New Roman" w:cs="Times New Roman"/>
          <w:lang w:eastAsia="pl-PL"/>
        </w:rPr>
      </w:pPr>
      <w:r w:rsidRPr="00E87BB2">
        <w:rPr>
          <w:rFonts w:ascii="Times New Roman" w:eastAsia="Times New Roman" w:hAnsi="Times New Roman" w:cs="Times New Roman"/>
          <w:b/>
          <w:lang w:eastAsia="pl-PL"/>
        </w:rPr>
        <w:t>6.4.</w:t>
      </w:r>
      <w:r w:rsidRPr="004E5DAE">
        <w:rPr>
          <w:rFonts w:ascii="Times New Roman" w:eastAsia="Times New Roman" w:hAnsi="Times New Roman" w:cs="Times New Roman"/>
          <w:lang w:eastAsia="pl-PL"/>
        </w:rPr>
        <w:t xml:space="preserve"> Właściw</w:t>
      </w:r>
      <w:r w:rsidR="007677A6">
        <w:rPr>
          <w:rFonts w:ascii="Times New Roman" w:eastAsia="Times New Roman" w:hAnsi="Times New Roman" w:cs="Times New Roman"/>
          <w:lang w:eastAsia="pl-PL"/>
        </w:rPr>
        <w:t xml:space="preserve">ości warstwy i nawierzchni oraz </w:t>
      </w:r>
      <w:r w:rsidRPr="004E5DAE">
        <w:rPr>
          <w:rFonts w:ascii="Times New Roman" w:eastAsia="Times New Roman" w:hAnsi="Times New Roman" w:cs="Times New Roman"/>
          <w:lang w:eastAsia="pl-PL"/>
        </w:rPr>
        <w:t xml:space="preserve">dopuszczalne odchyłki </w:t>
      </w:r>
    </w:p>
    <w:p w:rsidR="004E5DAE" w:rsidRPr="004E5DAE" w:rsidRDefault="004E5DAE" w:rsidP="007677A6">
      <w:pPr>
        <w:keepNext/>
        <w:keepLines/>
        <w:spacing w:after="0" w:line="360" w:lineRule="auto"/>
        <w:ind w:left="40" w:right="567"/>
        <w:outlineLvl w:val="3"/>
        <w:rPr>
          <w:rFonts w:ascii="Times New Roman" w:eastAsia="Times New Roman" w:hAnsi="Times New Roman" w:cs="Times New Roman"/>
          <w:lang w:eastAsia="pl-PL"/>
        </w:rPr>
      </w:pPr>
      <w:r w:rsidRPr="00E87BB2">
        <w:rPr>
          <w:rFonts w:ascii="Times New Roman" w:eastAsia="Times New Roman" w:hAnsi="Times New Roman" w:cs="Times New Roman"/>
          <w:b/>
          <w:lang w:eastAsia="pl-PL"/>
        </w:rPr>
        <w:t>6.4.1.1.</w:t>
      </w:r>
      <w:r w:rsidRPr="004E5DAE">
        <w:rPr>
          <w:rFonts w:ascii="Times New Roman" w:eastAsia="Times New Roman" w:hAnsi="Times New Roman" w:cs="Times New Roman"/>
          <w:lang w:eastAsia="pl-PL"/>
        </w:rPr>
        <w:t xml:space="preserve"> Uwagi ogólne</w:t>
      </w:r>
    </w:p>
    <w:p w:rsidR="004E5DAE" w:rsidRPr="004E5DAE" w:rsidRDefault="004E5DAE" w:rsidP="004E5DAE">
      <w:pPr>
        <w:spacing w:after="56" w:line="230"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Właściwości materiałów budowlanych należy określać dla każdej warstwy technologicznej, a metody badań powinny być zgodne z niniejszymi wymaganiami technicznymi.</w:t>
      </w:r>
    </w:p>
    <w:p w:rsidR="004E5DAE" w:rsidRPr="004E5DAE" w:rsidRDefault="004E5DAE" w:rsidP="004E5DAE">
      <w:pPr>
        <w:spacing w:after="0" w:line="235" w:lineRule="exact"/>
        <w:ind w:left="40" w:right="2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Jeżeli nie ma danych o materiałach budowlanych przeznaczonych do użycia oraz składzie mieszanki mineralno- asfaltowej, to wyniki badań kontrolnych powinny być zgodne z wymaganiami określonymi w punkcie 5. (dotyczy wła</w:t>
      </w:r>
      <w:r w:rsidRPr="004E5DAE">
        <w:rPr>
          <w:rFonts w:ascii="Times New Roman" w:eastAsia="Times New Roman" w:hAnsi="Times New Roman" w:cs="Times New Roman"/>
          <w:lang w:eastAsia="pl-PL"/>
        </w:rPr>
        <w:softHyphen/>
        <w:t>ściwości mieszanek mineralno-asfaltowych).</w:t>
      </w:r>
    </w:p>
    <w:p w:rsidR="004E5DAE" w:rsidRPr="004E5DAE" w:rsidRDefault="004E5DAE" w:rsidP="004E5DAE">
      <w:pPr>
        <w:spacing w:after="336" w:line="235" w:lineRule="exact"/>
        <w:ind w:left="40" w:right="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Właściwości materiałów należy oceniać na podstawie badań pobranych próbek mieszanki mineralno-asfaltowej przed wbudowaniem (wbudowanie oznacza wykonanie warstwy asfaltowej). Wyjątkowo dopuszcza się badania próbek pobranych z wykonanej warstwy.</w:t>
      </w:r>
    </w:p>
    <w:p w:rsidR="004E5DAE" w:rsidRPr="004E5DAE" w:rsidRDefault="004E5DAE" w:rsidP="00150C37">
      <w:pPr>
        <w:keepNext/>
        <w:keepLines/>
        <w:numPr>
          <w:ilvl w:val="0"/>
          <w:numId w:val="12"/>
        </w:numPr>
        <w:tabs>
          <w:tab w:val="left" w:pos="693"/>
        </w:tabs>
        <w:spacing w:after="26" w:line="190" w:lineRule="exact"/>
        <w:ind w:left="40"/>
        <w:outlineLvl w:val="3"/>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Zawartość lepiszcza</w:t>
      </w:r>
    </w:p>
    <w:p w:rsidR="004E5DAE" w:rsidRPr="004E5DAE" w:rsidRDefault="004E5DAE" w:rsidP="004E5DAE">
      <w:pPr>
        <w:spacing w:after="348" w:line="250" w:lineRule="exact"/>
        <w:ind w:left="40" w:right="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Zawartość rozpuszczalnego lepiszcza z każdej próbki pobranej z mieszanki mineralno-asfaltowej z danego od</w:t>
      </w:r>
      <w:r w:rsidRPr="004E5DAE">
        <w:rPr>
          <w:rFonts w:ascii="Times New Roman" w:eastAsia="Times New Roman" w:hAnsi="Times New Roman" w:cs="Times New Roman"/>
          <w:lang w:eastAsia="pl-PL"/>
        </w:rPr>
        <w:softHyphen/>
        <w:t>cinka budowy nie może odbiegać od wartości projektowanej, z uwzględnieniem dopuszczalnej odchyłki równej ±0,3%.</w:t>
      </w:r>
    </w:p>
    <w:p w:rsidR="004E5DAE" w:rsidRPr="004E5DAE" w:rsidRDefault="004E5DAE" w:rsidP="00150C37">
      <w:pPr>
        <w:keepNext/>
        <w:keepLines/>
        <w:numPr>
          <w:ilvl w:val="0"/>
          <w:numId w:val="12"/>
        </w:numPr>
        <w:spacing w:after="38" w:line="190" w:lineRule="exact"/>
        <w:ind w:left="40"/>
        <w:outlineLvl w:val="3"/>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Uziarnienie</w:t>
      </w:r>
    </w:p>
    <w:p w:rsidR="004E5DAE" w:rsidRPr="004E5DAE" w:rsidRDefault="004E5DAE" w:rsidP="008650F4">
      <w:pPr>
        <w:spacing w:after="156" w:line="235" w:lineRule="exact"/>
        <w:ind w:left="40" w:right="40" w:firstLine="668"/>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Uziarnienie każdej próbki mieszanki mineralno-asfaltowej do warstwy </w:t>
      </w:r>
      <w:r w:rsidR="008650F4">
        <w:rPr>
          <w:rFonts w:ascii="Times New Roman" w:eastAsia="Times New Roman" w:hAnsi="Times New Roman" w:cs="Times New Roman"/>
          <w:lang w:eastAsia="pl-PL"/>
        </w:rPr>
        <w:t xml:space="preserve">wiążącej/wyrównawczej </w:t>
      </w:r>
      <w:r w:rsidRPr="004E5DAE">
        <w:rPr>
          <w:rFonts w:ascii="Times New Roman" w:eastAsia="Times New Roman" w:hAnsi="Times New Roman" w:cs="Times New Roman"/>
          <w:lang w:eastAsia="pl-PL"/>
        </w:rPr>
        <w:t xml:space="preserve"> pobranej zza rozście</w:t>
      </w:r>
      <w:r w:rsidR="00273D3F">
        <w:rPr>
          <w:rFonts w:ascii="Times New Roman" w:eastAsia="Times New Roman" w:hAnsi="Times New Roman" w:cs="Times New Roman"/>
          <w:lang w:eastAsia="pl-PL"/>
        </w:rPr>
        <w:t>ł</w:t>
      </w:r>
      <w:r w:rsidRPr="004E5DAE">
        <w:rPr>
          <w:rFonts w:ascii="Times New Roman" w:eastAsia="Times New Roman" w:hAnsi="Times New Roman" w:cs="Times New Roman"/>
          <w:lang w:eastAsia="pl-PL"/>
        </w:rPr>
        <w:t>acza z danego odcinka budowy przed jej zagęszczeniem nie może odbiegać od wartości projektowanej, z uwzględnieniem dopuszczalnych odchyłek, które nie mogą być większe niż wartości podane poniżej:</w:t>
      </w:r>
    </w:p>
    <w:p w:rsidR="004E5DAE" w:rsidRPr="004E5DAE" w:rsidRDefault="004E5DAE" w:rsidP="004E5DAE">
      <w:pPr>
        <w:spacing w:after="82" w:line="190" w:lineRule="exact"/>
        <w:ind w:left="4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Tablica 1</w:t>
      </w:r>
      <w:r w:rsidR="00365FAC">
        <w:rPr>
          <w:rFonts w:ascii="Times New Roman" w:eastAsia="Times New Roman" w:hAnsi="Times New Roman" w:cs="Times New Roman"/>
          <w:lang w:eastAsia="pl-PL"/>
        </w:rPr>
        <w:t>5</w:t>
      </w:r>
      <w:r w:rsidRPr="004E5DAE">
        <w:rPr>
          <w:rFonts w:ascii="Times New Roman" w:eastAsia="Times New Roman" w:hAnsi="Times New Roman" w:cs="Times New Roman"/>
          <w:lang w:eastAsia="pl-PL"/>
        </w:rPr>
        <w:t xml:space="preserve"> Dopuszczalne odchyłki od założonego składu mieszanki mineralnej</w:t>
      </w:r>
    </w:p>
    <w:tbl>
      <w:tblPr>
        <w:tblW w:w="0" w:type="auto"/>
        <w:jc w:val="center"/>
        <w:tblLayout w:type="fixed"/>
        <w:tblCellMar>
          <w:left w:w="10" w:type="dxa"/>
          <w:right w:w="10" w:type="dxa"/>
        </w:tblCellMar>
        <w:tblLook w:val="04A0" w:firstRow="1" w:lastRow="0" w:firstColumn="1" w:lastColumn="0" w:noHBand="0" w:noVBand="1"/>
      </w:tblPr>
      <w:tblGrid>
        <w:gridCol w:w="422"/>
        <w:gridCol w:w="5707"/>
        <w:gridCol w:w="2966"/>
      </w:tblGrid>
      <w:tr w:rsidR="004E5DAE" w:rsidRPr="004E5DAE" w:rsidTr="009F53E0">
        <w:trPr>
          <w:trHeight w:val="614"/>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0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Lp.</w:t>
            </w:r>
          </w:p>
        </w:tc>
        <w:tc>
          <w:tcPr>
            <w:tcW w:w="5707"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200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Przechodzi przez sita</w:t>
            </w:r>
          </w:p>
        </w:tc>
        <w:tc>
          <w:tcPr>
            <w:tcW w:w="2966"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35" w:lineRule="exact"/>
              <w:ind w:right="460"/>
              <w:jc w:val="right"/>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Dopuszczalne odchylenie od założonego składu (%)</w:t>
            </w:r>
          </w:p>
        </w:tc>
      </w:tr>
      <w:tr w:rsidR="004E5DAE" w:rsidRPr="004E5DAE" w:rsidTr="009F53E0">
        <w:trPr>
          <w:trHeight w:val="384"/>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0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1</w:t>
            </w:r>
          </w:p>
        </w:tc>
        <w:tc>
          <w:tcPr>
            <w:tcW w:w="5707"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278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D</w:t>
            </w:r>
          </w:p>
        </w:tc>
        <w:tc>
          <w:tcPr>
            <w:tcW w:w="2966"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38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±4</w:t>
            </w:r>
          </w:p>
        </w:tc>
      </w:tr>
      <w:tr w:rsidR="004E5DAE" w:rsidRPr="004E5DAE" w:rsidTr="009F53E0">
        <w:trPr>
          <w:trHeight w:val="379"/>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0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2</w:t>
            </w:r>
          </w:p>
        </w:tc>
        <w:tc>
          <w:tcPr>
            <w:tcW w:w="5707"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74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D/2 lub sito charakterystyczne dla kruszywa grubego</w:t>
            </w:r>
          </w:p>
        </w:tc>
        <w:tc>
          <w:tcPr>
            <w:tcW w:w="2966"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38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±4</w:t>
            </w:r>
          </w:p>
        </w:tc>
      </w:tr>
      <w:tr w:rsidR="004E5DAE" w:rsidRPr="004E5DAE" w:rsidTr="009F53E0">
        <w:trPr>
          <w:trHeight w:val="384"/>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0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3</w:t>
            </w:r>
          </w:p>
        </w:tc>
        <w:tc>
          <w:tcPr>
            <w:tcW w:w="5707"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264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2 mm</w:t>
            </w:r>
          </w:p>
        </w:tc>
        <w:tc>
          <w:tcPr>
            <w:tcW w:w="2966"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38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±3</w:t>
            </w:r>
          </w:p>
        </w:tc>
      </w:tr>
      <w:tr w:rsidR="004E5DAE" w:rsidRPr="004E5DAE" w:rsidTr="009F53E0">
        <w:trPr>
          <w:trHeight w:val="379"/>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0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4</w:t>
            </w:r>
          </w:p>
        </w:tc>
        <w:tc>
          <w:tcPr>
            <w:tcW w:w="5707"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02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sito charakterystyczne dla kruszywa drobnego</w:t>
            </w:r>
          </w:p>
        </w:tc>
        <w:tc>
          <w:tcPr>
            <w:tcW w:w="2966"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38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±2</w:t>
            </w:r>
          </w:p>
        </w:tc>
      </w:tr>
      <w:tr w:rsidR="004E5DAE" w:rsidRPr="004E5DAE" w:rsidTr="009F53E0">
        <w:trPr>
          <w:trHeight w:val="394"/>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0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5</w:t>
            </w:r>
          </w:p>
        </w:tc>
        <w:tc>
          <w:tcPr>
            <w:tcW w:w="5707"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246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0,063 mm</w:t>
            </w:r>
          </w:p>
        </w:tc>
        <w:tc>
          <w:tcPr>
            <w:tcW w:w="2966" w:type="dxa"/>
            <w:tcBorders>
              <w:top w:val="single" w:sz="4" w:space="0" w:color="auto"/>
              <w:left w:val="single" w:sz="4" w:space="0" w:color="auto"/>
              <w:bottom w:val="single" w:sz="4" w:space="0" w:color="auto"/>
              <w:right w:val="single" w:sz="4" w:space="0" w:color="auto"/>
            </w:tcBorders>
            <w:shd w:val="clear" w:color="auto" w:fill="FFFFFF"/>
          </w:tcPr>
          <w:p w:rsidR="004E5DAE" w:rsidRPr="00E87BB2" w:rsidRDefault="004E5DAE" w:rsidP="004E5DAE">
            <w:pPr>
              <w:framePr w:wrap="notBeside" w:vAnchor="text" w:hAnchor="text" w:xAlign="center" w:y="1"/>
              <w:spacing w:after="0" w:line="240" w:lineRule="auto"/>
              <w:ind w:left="1380"/>
              <w:rPr>
                <w:rFonts w:ascii="Times New Roman" w:eastAsia="Times New Roman" w:hAnsi="Times New Roman" w:cs="Times New Roman"/>
                <w:sz w:val="18"/>
                <w:szCs w:val="18"/>
                <w:lang w:eastAsia="pl-PL"/>
              </w:rPr>
            </w:pPr>
            <w:r w:rsidRPr="00E87BB2">
              <w:rPr>
                <w:rFonts w:ascii="Times New Roman" w:eastAsia="Times New Roman" w:hAnsi="Times New Roman" w:cs="Times New Roman"/>
                <w:sz w:val="18"/>
                <w:szCs w:val="18"/>
                <w:lang w:eastAsia="pl-PL"/>
              </w:rPr>
              <w:t>±1</w:t>
            </w:r>
          </w:p>
        </w:tc>
      </w:tr>
    </w:tbl>
    <w:p w:rsidR="004E5DAE" w:rsidRPr="004E5DAE" w:rsidRDefault="004E5DAE" w:rsidP="004E5DAE">
      <w:pPr>
        <w:spacing w:after="0" w:line="240" w:lineRule="auto"/>
        <w:rPr>
          <w:rFonts w:ascii="Times New Roman" w:eastAsia="Times New Roman" w:hAnsi="Times New Roman" w:cs="Times New Roman"/>
          <w:lang w:eastAsia="pl-PL"/>
        </w:rPr>
      </w:pPr>
    </w:p>
    <w:p w:rsidR="004E5DAE" w:rsidRPr="004E5DAE" w:rsidRDefault="004E5DAE" w:rsidP="004E5DAE">
      <w:pPr>
        <w:keepNext/>
        <w:keepLines/>
        <w:spacing w:before="287" w:after="98" w:line="190" w:lineRule="exact"/>
        <w:ind w:left="40"/>
        <w:outlineLvl w:val="3"/>
        <w:rPr>
          <w:rFonts w:ascii="Times New Roman" w:eastAsia="Times New Roman" w:hAnsi="Times New Roman" w:cs="Times New Roman"/>
          <w:lang w:eastAsia="pl-PL"/>
        </w:rPr>
      </w:pPr>
      <w:r w:rsidRPr="00E87BB2">
        <w:rPr>
          <w:rFonts w:ascii="Times New Roman" w:eastAsia="Times New Roman" w:hAnsi="Times New Roman" w:cs="Times New Roman"/>
          <w:b/>
          <w:lang w:eastAsia="pl-PL"/>
        </w:rPr>
        <w:t>6.4.1.5.</w:t>
      </w:r>
      <w:r w:rsidRPr="004E5DAE">
        <w:rPr>
          <w:rFonts w:ascii="Times New Roman" w:eastAsia="Times New Roman" w:hAnsi="Times New Roman" w:cs="Times New Roman"/>
          <w:lang w:eastAsia="pl-PL"/>
        </w:rPr>
        <w:t>Zawartość wolnych przestrzeni</w:t>
      </w:r>
    </w:p>
    <w:p w:rsidR="00247C68" w:rsidRPr="004E5DAE" w:rsidRDefault="004E5DAE" w:rsidP="004349FE">
      <w:pPr>
        <w:spacing w:after="216" w:line="235" w:lineRule="exact"/>
        <w:ind w:left="40" w:right="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Zawartość wolnych przestrzeni w próbce Marshalla pobranej z mieszanki mineralno-asfaltowej lub wyjątkowo powtórnie rozgrzanej próbki pobranej z nawierzchni, powinna być zgodna z przedziałem podanym w tablicy </w:t>
      </w:r>
      <w:r w:rsidR="00247C68">
        <w:rPr>
          <w:rFonts w:ascii="Times New Roman" w:eastAsia="Times New Roman" w:hAnsi="Times New Roman" w:cs="Times New Roman"/>
          <w:lang w:eastAsia="pl-PL"/>
        </w:rPr>
        <w:t>8</w:t>
      </w:r>
      <w:r w:rsidRPr="004E5DAE">
        <w:rPr>
          <w:rFonts w:ascii="Times New Roman" w:eastAsia="Times New Roman" w:hAnsi="Times New Roman" w:cs="Times New Roman"/>
          <w:lang w:eastAsia="pl-PL"/>
        </w:rPr>
        <w:t>.</w:t>
      </w:r>
    </w:p>
    <w:p w:rsidR="004E5DAE" w:rsidRPr="004E5DAE" w:rsidRDefault="004E5DAE" w:rsidP="004E5DAE">
      <w:pPr>
        <w:keepNext/>
        <w:keepLines/>
        <w:spacing w:after="134" w:line="190" w:lineRule="exact"/>
        <w:ind w:left="40"/>
        <w:outlineLvl w:val="3"/>
        <w:rPr>
          <w:rFonts w:ascii="Times New Roman" w:eastAsia="Times New Roman" w:hAnsi="Times New Roman" w:cs="Times New Roman"/>
          <w:lang w:eastAsia="pl-PL"/>
        </w:rPr>
      </w:pPr>
      <w:r w:rsidRPr="00E87BB2">
        <w:rPr>
          <w:rFonts w:ascii="Times New Roman" w:eastAsia="Times New Roman" w:hAnsi="Times New Roman" w:cs="Times New Roman"/>
          <w:b/>
          <w:lang w:eastAsia="pl-PL"/>
        </w:rPr>
        <w:t>6.4.2.</w:t>
      </w:r>
      <w:r w:rsidRPr="004E5DAE">
        <w:rPr>
          <w:rFonts w:ascii="Times New Roman" w:eastAsia="Times New Roman" w:hAnsi="Times New Roman" w:cs="Times New Roman"/>
          <w:lang w:eastAsia="pl-PL"/>
        </w:rPr>
        <w:t xml:space="preserve"> Warstwa asfaltowa</w:t>
      </w:r>
    </w:p>
    <w:p w:rsidR="004E5DAE" w:rsidRPr="004E5DAE" w:rsidRDefault="004E5DAE" w:rsidP="004E5DAE">
      <w:pPr>
        <w:spacing w:after="98" w:line="190" w:lineRule="exact"/>
        <w:ind w:left="40"/>
        <w:rPr>
          <w:rFonts w:ascii="Times New Roman" w:eastAsia="Times New Roman" w:hAnsi="Times New Roman" w:cs="Times New Roman"/>
          <w:lang w:eastAsia="pl-PL"/>
        </w:rPr>
      </w:pPr>
      <w:r w:rsidRPr="00E87BB2">
        <w:rPr>
          <w:rFonts w:ascii="Times New Roman" w:eastAsia="Times New Roman" w:hAnsi="Times New Roman" w:cs="Times New Roman"/>
          <w:b/>
          <w:lang w:eastAsia="pl-PL"/>
        </w:rPr>
        <w:t>6.4.2.1</w:t>
      </w:r>
      <w:r w:rsidRPr="004E5DAE">
        <w:rPr>
          <w:rFonts w:ascii="Times New Roman" w:eastAsia="Times New Roman" w:hAnsi="Times New Roman" w:cs="Times New Roman"/>
          <w:lang w:eastAsia="pl-PL"/>
        </w:rPr>
        <w:t>. Grubość warstwy</w:t>
      </w:r>
    </w:p>
    <w:p w:rsidR="004E5DAE" w:rsidRPr="004E5DAE" w:rsidRDefault="004E5DAE" w:rsidP="004E5DAE">
      <w:pPr>
        <w:spacing w:after="180" w:line="235" w:lineRule="exact"/>
        <w:ind w:left="40" w:right="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Grubości wykonanej warstwy oznaczane według PN-EN 12697-36 może odbiegać od projektu o wartości po</w:t>
      </w:r>
      <w:r w:rsidRPr="004E5DAE">
        <w:rPr>
          <w:rFonts w:ascii="Times New Roman" w:eastAsia="Times New Roman" w:hAnsi="Times New Roman" w:cs="Times New Roman"/>
          <w:lang w:eastAsia="pl-PL"/>
        </w:rPr>
        <w:softHyphen/>
        <w:t>dane w tablicy 1</w:t>
      </w:r>
      <w:r w:rsidR="00273D3F">
        <w:rPr>
          <w:rFonts w:ascii="Times New Roman" w:eastAsia="Times New Roman" w:hAnsi="Times New Roman" w:cs="Times New Roman"/>
          <w:lang w:eastAsia="pl-PL"/>
        </w:rPr>
        <w:t>4</w:t>
      </w:r>
      <w:r w:rsidRPr="004E5DAE">
        <w:rPr>
          <w:rFonts w:ascii="Times New Roman" w:eastAsia="Times New Roman" w:hAnsi="Times New Roman" w:cs="Times New Roman"/>
          <w:lang w:eastAsia="pl-PL"/>
        </w:rPr>
        <w:t>.</w:t>
      </w:r>
    </w:p>
    <w:p w:rsidR="004E5DAE" w:rsidRPr="004E5DAE" w:rsidRDefault="004E5DAE" w:rsidP="004E5DAE">
      <w:pPr>
        <w:spacing w:after="120" w:line="235" w:lineRule="exact"/>
        <w:ind w:left="40" w:right="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 wypadku średniej wartości grubości warstwy z reguły należy przyjąć za podstawę</w:t>
      </w:r>
      <w:r w:rsidRPr="009F53E0">
        <w:rPr>
          <w:rFonts w:ascii="Times New Roman" w:eastAsia="Times New Roman" w:hAnsi="Times New Roman" w:cs="Times New Roman"/>
          <w:b/>
          <w:bCs/>
          <w:shd w:val="clear" w:color="auto" w:fill="FFFFFF"/>
          <w:lang w:eastAsia="pl-PL"/>
        </w:rPr>
        <w:t xml:space="preserve"> cały odcinek</w:t>
      </w:r>
      <w:r w:rsidRPr="004E5DAE">
        <w:rPr>
          <w:rFonts w:ascii="Times New Roman" w:eastAsia="Times New Roman" w:hAnsi="Times New Roman" w:cs="Times New Roman"/>
          <w:lang w:eastAsia="pl-PL"/>
        </w:rPr>
        <w:t xml:space="preserve"> budowy. Zleceniodawca ma prawo sprawdzać</w:t>
      </w:r>
      <w:r w:rsidRPr="009F53E0">
        <w:rPr>
          <w:rFonts w:ascii="Times New Roman" w:eastAsia="Times New Roman" w:hAnsi="Times New Roman" w:cs="Times New Roman"/>
          <w:b/>
          <w:bCs/>
          <w:shd w:val="clear" w:color="auto" w:fill="FFFFFF"/>
          <w:lang w:eastAsia="pl-PL"/>
        </w:rPr>
        <w:t xml:space="preserve"> odcinki częściowe.</w:t>
      </w:r>
      <w:r w:rsidRPr="004E5DAE">
        <w:rPr>
          <w:rFonts w:ascii="Times New Roman" w:eastAsia="Times New Roman" w:hAnsi="Times New Roman" w:cs="Times New Roman"/>
          <w:lang w:eastAsia="pl-PL"/>
        </w:rPr>
        <w:t xml:space="preserve"> Odcinek częściowy powinien zawierać co najmniej jedną </w:t>
      </w:r>
      <w:r w:rsidRPr="009F53E0">
        <w:rPr>
          <w:rFonts w:ascii="Times New Roman" w:eastAsia="Times New Roman" w:hAnsi="Times New Roman" w:cs="Times New Roman"/>
          <w:b/>
          <w:bCs/>
          <w:shd w:val="clear" w:color="auto" w:fill="FFFFFF"/>
          <w:lang w:eastAsia="pl-PL"/>
        </w:rPr>
        <w:t>dzienną działkę roboczą.</w:t>
      </w:r>
      <w:r w:rsidRPr="004E5DAE">
        <w:rPr>
          <w:rFonts w:ascii="Times New Roman" w:eastAsia="Times New Roman" w:hAnsi="Times New Roman" w:cs="Times New Roman"/>
          <w:lang w:eastAsia="pl-PL"/>
        </w:rPr>
        <w:t xml:space="preserve"> Do odcinka częściowego obowiązują te same wymagania jak do odcinka budowy.</w:t>
      </w:r>
    </w:p>
    <w:p w:rsidR="009C2129" w:rsidRDefault="004E5DAE" w:rsidP="00BC5BDD">
      <w:pPr>
        <w:spacing w:after="253" w:line="235" w:lineRule="exact"/>
        <w:ind w:left="40" w:right="4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Za grubość warstwy lub warstw przyjmuje się średnią arytmetyczną wszystkich pojedynczych oznaczeń grubo</w:t>
      </w:r>
      <w:r w:rsidRPr="004E5DAE">
        <w:rPr>
          <w:rFonts w:ascii="Times New Roman" w:eastAsia="Times New Roman" w:hAnsi="Times New Roman" w:cs="Times New Roman"/>
          <w:lang w:eastAsia="pl-PL"/>
        </w:rPr>
        <w:softHyphen/>
        <w:t>ści warstwy lub warstw na całym odcinku budowy lub częściowym.</w:t>
      </w:r>
    </w:p>
    <w:p w:rsidR="00FE4089" w:rsidRDefault="00FE4089" w:rsidP="0083554C">
      <w:pPr>
        <w:spacing w:after="253" w:line="235" w:lineRule="exact"/>
        <w:ind w:right="40"/>
        <w:jc w:val="both"/>
        <w:rPr>
          <w:rFonts w:ascii="Times New Roman" w:eastAsia="Times New Roman" w:hAnsi="Times New Roman" w:cs="Times New Roman"/>
          <w:lang w:eastAsia="pl-PL"/>
        </w:rPr>
      </w:pPr>
      <w:r>
        <w:rPr>
          <w:rFonts w:ascii="Times New Roman" w:eastAsia="Times New Roman" w:hAnsi="Times New Roman" w:cs="Times New Roman"/>
          <w:lang w:eastAsia="pl-PL"/>
        </w:rPr>
        <w:t>Tablica 1</w:t>
      </w:r>
      <w:r w:rsidR="00365FAC">
        <w:rPr>
          <w:rFonts w:ascii="Times New Roman" w:eastAsia="Times New Roman" w:hAnsi="Times New Roman" w:cs="Times New Roman"/>
          <w:lang w:eastAsia="pl-PL"/>
        </w:rPr>
        <w:t>6</w:t>
      </w:r>
      <w:r>
        <w:rPr>
          <w:rFonts w:ascii="Times New Roman" w:eastAsia="Times New Roman" w:hAnsi="Times New Roman" w:cs="Times New Roman"/>
          <w:lang w:eastAsia="pl-PL"/>
        </w:rPr>
        <w:t>. Wymagany pakiet warstw</w:t>
      </w:r>
    </w:p>
    <w:tbl>
      <w:tblPr>
        <w:tblW w:w="8919" w:type="dxa"/>
        <w:tblInd w:w="137" w:type="dxa"/>
        <w:tblLayout w:type="fixed"/>
        <w:tblCellMar>
          <w:left w:w="10" w:type="dxa"/>
          <w:right w:w="10" w:type="dxa"/>
        </w:tblCellMar>
        <w:tblLook w:val="04A0" w:firstRow="1" w:lastRow="0" w:firstColumn="1" w:lastColumn="0" w:noHBand="0" w:noVBand="1"/>
      </w:tblPr>
      <w:tblGrid>
        <w:gridCol w:w="5728"/>
        <w:gridCol w:w="3191"/>
      </w:tblGrid>
      <w:tr w:rsidR="00FE4089" w:rsidRPr="004E5DAE" w:rsidTr="00FE4089">
        <w:trPr>
          <w:trHeight w:val="381"/>
        </w:trPr>
        <w:tc>
          <w:tcPr>
            <w:tcW w:w="5728" w:type="dxa"/>
            <w:tcBorders>
              <w:top w:val="single" w:sz="4" w:space="0" w:color="auto"/>
              <w:left w:val="single" w:sz="4" w:space="0" w:color="auto"/>
              <w:bottom w:val="single" w:sz="4" w:space="0" w:color="auto"/>
              <w:right w:val="single" w:sz="4" w:space="0" w:color="auto"/>
            </w:tcBorders>
            <w:shd w:val="clear" w:color="auto" w:fill="FFFFFF"/>
          </w:tcPr>
          <w:p w:rsidR="00FE4089" w:rsidRPr="004E5DAE" w:rsidRDefault="00FE4089" w:rsidP="00FE4089">
            <w:pPr>
              <w:spacing w:after="0" w:line="240" w:lineRule="auto"/>
              <w:ind w:left="127"/>
              <w:rPr>
                <w:rFonts w:ascii="Times New Roman" w:eastAsia="Times New Roman" w:hAnsi="Times New Roman" w:cs="Times New Roman"/>
                <w:lang w:eastAsia="pl-PL"/>
              </w:rPr>
            </w:pPr>
          </w:p>
        </w:tc>
        <w:tc>
          <w:tcPr>
            <w:tcW w:w="3191" w:type="dxa"/>
            <w:tcBorders>
              <w:top w:val="single" w:sz="4" w:space="0" w:color="auto"/>
              <w:left w:val="single" w:sz="4" w:space="0" w:color="auto"/>
              <w:bottom w:val="single" w:sz="4" w:space="0" w:color="auto"/>
              <w:right w:val="single" w:sz="4" w:space="0" w:color="auto"/>
            </w:tcBorders>
            <w:shd w:val="clear" w:color="auto" w:fill="FFFFFF"/>
          </w:tcPr>
          <w:p w:rsidR="00FE4089" w:rsidRPr="004E5DAE" w:rsidRDefault="00FE4089" w:rsidP="00FE4089">
            <w:pPr>
              <w:spacing w:after="0" w:line="240" w:lineRule="auto"/>
              <w:ind w:left="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Warstwa asfaltowa lub pakiet warstw</w:t>
            </w:r>
          </w:p>
        </w:tc>
      </w:tr>
      <w:tr w:rsidR="00FE4089" w:rsidRPr="004E5DAE" w:rsidTr="00FE4089">
        <w:trPr>
          <w:trHeight w:val="376"/>
        </w:trPr>
        <w:tc>
          <w:tcPr>
            <w:tcW w:w="5728" w:type="dxa"/>
            <w:tcBorders>
              <w:top w:val="single" w:sz="4" w:space="0" w:color="auto"/>
              <w:left w:val="single" w:sz="4" w:space="0" w:color="auto"/>
              <w:bottom w:val="single" w:sz="4" w:space="0" w:color="auto"/>
              <w:right w:val="single" w:sz="4" w:space="0" w:color="auto"/>
            </w:tcBorders>
            <w:shd w:val="clear" w:color="auto" w:fill="FFFFFF"/>
          </w:tcPr>
          <w:p w:rsidR="00FE4089" w:rsidRPr="004E5DAE" w:rsidRDefault="00FE4089" w:rsidP="00FE4089">
            <w:pPr>
              <w:spacing w:after="0" w:line="240" w:lineRule="auto"/>
              <w:ind w:left="22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Warunki oceny</w:t>
            </w:r>
          </w:p>
        </w:tc>
        <w:tc>
          <w:tcPr>
            <w:tcW w:w="3191" w:type="dxa"/>
            <w:tcBorders>
              <w:top w:val="single" w:sz="4" w:space="0" w:color="auto"/>
              <w:left w:val="single" w:sz="4" w:space="0" w:color="auto"/>
              <w:bottom w:val="single" w:sz="4" w:space="0" w:color="auto"/>
              <w:right w:val="single" w:sz="4" w:space="0" w:color="auto"/>
            </w:tcBorders>
            <w:shd w:val="clear" w:color="auto" w:fill="FFFFFF"/>
          </w:tcPr>
          <w:p w:rsidR="00FE4089" w:rsidRPr="004E5DAE" w:rsidRDefault="00FE4089" w:rsidP="00FE4089">
            <w:pPr>
              <w:spacing w:after="0" w:line="240" w:lineRule="auto"/>
              <w:ind w:left="146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 + W</w:t>
            </w:r>
          </w:p>
        </w:tc>
      </w:tr>
      <w:tr w:rsidR="00FE4089" w:rsidRPr="004E5DAE" w:rsidTr="00FE4089">
        <w:trPr>
          <w:trHeight w:val="475"/>
        </w:trPr>
        <w:tc>
          <w:tcPr>
            <w:tcW w:w="5728" w:type="dxa"/>
            <w:tcBorders>
              <w:top w:val="single" w:sz="4" w:space="0" w:color="auto"/>
              <w:left w:val="single" w:sz="4" w:space="0" w:color="auto"/>
              <w:bottom w:val="single" w:sz="4" w:space="0" w:color="auto"/>
              <w:right w:val="single" w:sz="4" w:space="0" w:color="auto"/>
            </w:tcBorders>
            <w:shd w:val="clear" w:color="auto" w:fill="FFFFFF"/>
          </w:tcPr>
          <w:p w:rsidR="00FE4089" w:rsidRPr="004E5DAE" w:rsidRDefault="00FE4089" w:rsidP="00582450">
            <w:pPr>
              <w:spacing w:after="0" w:line="240" w:lineRule="auto"/>
              <w:ind w:left="12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Średnia z wielu oznaczeń </w:t>
            </w:r>
            <w:r w:rsidR="00582450">
              <w:rPr>
                <w:rFonts w:ascii="Times New Roman" w:eastAsia="Times New Roman" w:hAnsi="Times New Roman" w:cs="Times New Roman"/>
                <w:lang w:eastAsia="pl-PL"/>
              </w:rPr>
              <w:t xml:space="preserve">grubości: </w:t>
            </w:r>
          </w:p>
        </w:tc>
        <w:tc>
          <w:tcPr>
            <w:tcW w:w="3191" w:type="dxa"/>
            <w:tcBorders>
              <w:top w:val="single" w:sz="4" w:space="0" w:color="auto"/>
              <w:left w:val="single" w:sz="4" w:space="0" w:color="auto"/>
              <w:bottom w:val="single" w:sz="4" w:space="0" w:color="auto"/>
              <w:right w:val="single" w:sz="4" w:space="0" w:color="auto"/>
            </w:tcBorders>
            <w:shd w:val="clear" w:color="auto" w:fill="FFFFFF"/>
          </w:tcPr>
          <w:p w:rsidR="00FE4089" w:rsidRPr="004E5DAE" w:rsidRDefault="00582450" w:rsidP="00FE4089">
            <w:pPr>
              <w:spacing w:after="0" w:line="240" w:lineRule="auto"/>
              <w:ind w:left="1460"/>
              <w:rPr>
                <w:rFonts w:ascii="Times New Roman" w:eastAsia="Times New Roman" w:hAnsi="Times New Roman" w:cs="Times New Roman"/>
                <w:lang w:eastAsia="pl-PL"/>
              </w:rPr>
            </w:pPr>
            <w:r>
              <w:rPr>
                <w:rFonts w:ascii="Times New Roman" w:eastAsia="Times New Roman" w:hAnsi="Times New Roman" w:cs="Times New Roman"/>
                <w:lang w:eastAsia="pl-PL"/>
              </w:rPr>
              <w:t>&lt; 10%</w:t>
            </w:r>
          </w:p>
        </w:tc>
      </w:tr>
    </w:tbl>
    <w:p w:rsidR="004E5DAE" w:rsidRPr="004E5DAE" w:rsidRDefault="004E5DAE" w:rsidP="00FE4089">
      <w:pPr>
        <w:numPr>
          <w:ilvl w:val="0"/>
          <w:numId w:val="13"/>
        </w:numPr>
        <w:tabs>
          <w:tab w:val="left" w:pos="698"/>
        </w:tabs>
        <w:spacing w:before="592" w:after="0" w:line="190" w:lineRule="exact"/>
        <w:ind w:left="4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Wskaźnik zagęszczenia warstwy</w:t>
      </w:r>
    </w:p>
    <w:p w:rsidR="009A4C81" w:rsidRPr="004E5DAE" w:rsidRDefault="008A12D5" w:rsidP="009A4C81">
      <w:pPr>
        <w:spacing w:after="0" w:line="235" w:lineRule="exact"/>
        <w:ind w:left="40" w:right="40" w:firstLine="700"/>
        <w:jc w:val="both"/>
        <w:rPr>
          <w:rFonts w:ascii="Times New Roman" w:eastAsia="Times New Roman" w:hAnsi="Times New Roman" w:cs="Times New Roman"/>
          <w:lang w:eastAsia="pl-PL"/>
        </w:rPr>
      </w:pPr>
      <w:r>
        <w:rPr>
          <w:rFonts w:ascii="Times New Roman" w:eastAsia="Times New Roman" w:hAnsi="Times New Roman" w:cs="Times New Roman"/>
          <w:lang w:eastAsia="pl-PL"/>
        </w:rPr>
        <w:t>Wskaźnik z</w:t>
      </w:r>
      <w:r w:rsidR="004E5DAE" w:rsidRPr="004E5DAE">
        <w:rPr>
          <w:rFonts w:ascii="Times New Roman" w:eastAsia="Times New Roman" w:hAnsi="Times New Roman" w:cs="Times New Roman"/>
          <w:lang w:eastAsia="pl-PL"/>
        </w:rPr>
        <w:t>agęszczeni</w:t>
      </w:r>
      <w:r>
        <w:rPr>
          <w:rFonts w:ascii="Times New Roman" w:eastAsia="Times New Roman" w:hAnsi="Times New Roman" w:cs="Times New Roman"/>
          <w:lang w:eastAsia="pl-PL"/>
        </w:rPr>
        <w:t>a</w:t>
      </w:r>
      <w:r w:rsidR="004E5DAE" w:rsidRPr="004E5DAE">
        <w:rPr>
          <w:rFonts w:ascii="Times New Roman" w:eastAsia="Times New Roman" w:hAnsi="Times New Roman" w:cs="Times New Roman"/>
          <w:lang w:eastAsia="pl-PL"/>
        </w:rPr>
        <w:t xml:space="preserve"> wykonanej warstwy, nie może </w:t>
      </w:r>
      <w:r w:rsidR="009A4C81">
        <w:rPr>
          <w:rFonts w:ascii="Times New Roman" w:eastAsia="Times New Roman" w:hAnsi="Times New Roman" w:cs="Times New Roman"/>
          <w:lang w:eastAsia="pl-PL"/>
        </w:rPr>
        <w:t>być mniejszy niż</w:t>
      </w:r>
      <w:r w:rsidR="004E5DAE" w:rsidRPr="004E5DAE">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 xml:space="preserve">podano </w:t>
      </w:r>
      <w:r w:rsidR="004E5DAE" w:rsidRPr="004E5DAE">
        <w:rPr>
          <w:rFonts w:ascii="Times New Roman" w:eastAsia="Times New Roman" w:hAnsi="Times New Roman" w:cs="Times New Roman"/>
          <w:lang w:eastAsia="pl-PL"/>
        </w:rPr>
        <w:t xml:space="preserve">w tablicy </w:t>
      </w:r>
      <w:r w:rsidR="00247C68">
        <w:rPr>
          <w:rFonts w:ascii="Times New Roman" w:eastAsia="Times New Roman" w:hAnsi="Times New Roman" w:cs="Times New Roman"/>
          <w:lang w:eastAsia="pl-PL"/>
        </w:rPr>
        <w:t>1</w:t>
      </w:r>
      <w:r w:rsidR="00365FAC">
        <w:rPr>
          <w:rFonts w:ascii="Times New Roman" w:eastAsia="Times New Roman" w:hAnsi="Times New Roman" w:cs="Times New Roman"/>
          <w:lang w:eastAsia="pl-PL"/>
        </w:rPr>
        <w:t>1</w:t>
      </w:r>
      <w:r w:rsidR="000C14E5">
        <w:rPr>
          <w:rFonts w:ascii="Times New Roman" w:eastAsia="Times New Roman" w:hAnsi="Times New Roman" w:cs="Times New Roman"/>
          <w:lang w:eastAsia="pl-PL"/>
        </w:rPr>
        <w:t xml:space="preserve"> pkt 5.7</w:t>
      </w:r>
      <w:r w:rsidR="009A4C81">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z próbki pobranej z zagęszczonej warstwy</w:t>
      </w:r>
      <w:r w:rsidR="004E5DAE" w:rsidRPr="004E5DAE">
        <w:rPr>
          <w:rFonts w:ascii="Times New Roman" w:eastAsia="Times New Roman" w:hAnsi="Times New Roman" w:cs="Times New Roman"/>
          <w:lang w:eastAsia="pl-PL"/>
        </w:rPr>
        <w:t>.</w:t>
      </w:r>
    </w:p>
    <w:p w:rsidR="004E5DAE" w:rsidRPr="004E5DAE" w:rsidRDefault="004E5DAE" w:rsidP="004E5DAE">
      <w:pPr>
        <w:spacing w:after="156" w:line="235" w:lineRule="exact"/>
        <w:ind w:left="40" w:firstLine="700"/>
        <w:jc w:val="both"/>
        <w:rPr>
          <w:rFonts w:ascii="Times New Roman" w:eastAsia="Times New Roman" w:hAnsi="Times New Roman" w:cs="Times New Roman"/>
          <w:lang w:eastAsia="pl-PL"/>
        </w:rPr>
      </w:pPr>
    </w:p>
    <w:p w:rsidR="004E5DAE" w:rsidRPr="004E5DAE" w:rsidRDefault="004E5DAE" w:rsidP="00150C37">
      <w:pPr>
        <w:numPr>
          <w:ilvl w:val="0"/>
          <w:numId w:val="13"/>
        </w:numPr>
        <w:tabs>
          <w:tab w:val="left" w:pos="693"/>
        </w:tabs>
        <w:spacing w:after="0" w:line="190" w:lineRule="exact"/>
        <w:ind w:left="4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Zawartość wolnych przestrzeni </w:t>
      </w:r>
      <w:r w:rsidR="00247C68">
        <w:rPr>
          <w:rFonts w:ascii="Times New Roman" w:eastAsia="Times New Roman" w:hAnsi="Times New Roman" w:cs="Times New Roman"/>
          <w:lang w:eastAsia="pl-PL"/>
        </w:rPr>
        <w:t xml:space="preserve"> wykonanej warstwy</w:t>
      </w:r>
    </w:p>
    <w:p w:rsidR="00247C68" w:rsidRDefault="004E5DAE" w:rsidP="004349FE">
      <w:pPr>
        <w:spacing w:after="96"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Zawartość wolnych przestrzeni </w:t>
      </w:r>
      <w:r w:rsidR="00247C68">
        <w:rPr>
          <w:rFonts w:ascii="Times New Roman" w:eastAsia="Times New Roman" w:hAnsi="Times New Roman" w:cs="Times New Roman"/>
          <w:lang w:eastAsia="pl-PL"/>
        </w:rPr>
        <w:t xml:space="preserve"> wykonanej warstwy </w:t>
      </w:r>
      <w:r w:rsidR="009A4C81">
        <w:rPr>
          <w:rFonts w:ascii="Times New Roman" w:eastAsia="Times New Roman" w:hAnsi="Times New Roman" w:cs="Times New Roman"/>
          <w:lang w:eastAsia="pl-PL"/>
        </w:rPr>
        <w:t xml:space="preserve">nie może przekraczać przedziału podanego w </w:t>
      </w:r>
      <w:r w:rsidR="00247C68">
        <w:rPr>
          <w:rFonts w:ascii="Times New Roman" w:eastAsia="Times New Roman" w:hAnsi="Times New Roman" w:cs="Times New Roman"/>
          <w:lang w:eastAsia="pl-PL"/>
        </w:rPr>
        <w:t xml:space="preserve"> </w:t>
      </w:r>
      <w:r w:rsidRPr="004E5DAE">
        <w:rPr>
          <w:rFonts w:ascii="Times New Roman" w:eastAsia="Times New Roman" w:hAnsi="Times New Roman" w:cs="Times New Roman"/>
          <w:lang w:eastAsia="pl-PL"/>
        </w:rPr>
        <w:t>tablic</w:t>
      </w:r>
      <w:r w:rsidR="009A4C81">
        <w:rPr>
          <w:rFonts w:ascii="Times New Roman" w:eastAsia="Times New Roman" w:hAnsi="Times New Roman" w:cs="Times New Roman"/>
          <w:lang w:eastAsia="pl-PL"/>
        </w:rPr>
        <w:t>y</w:t>
      </w:r>
      <w:r w:rsidRPr="004E5DAE">
        <w:rPr>
          <w:rFonts w:ascii="Times New Roman" w:eastAsia="Times New Roman" w:hAnsi="Times New Roman" w:cs="Times New Roman"/>
          <w:lang w:eastAsia="pl-PL"/>
        </w:rPr>
        <w:t xml:space="preserve"> </w:t>
      </w:r>
      <w:r w:rsidR="00247C68">
        <w:rPr>
          <w:rFonts w:ascii="Times New Roman" w:eastAsia="Times New Roman" w:hAnsi="Times New Roman" w:cs="Times New Roman"/>
          <w:lang w:eastAsia="pl-PL"/>
        </w:rPr>
        <w:t>1</w:t>
      </w:r>
      <w:r w:rsidR="00365FAC">
        <w:rPr>
          <w:rFonts w:ascii="Times New Roman" w:eastAsia="Times New Roman" w:hAnsi="Times New Roman" w:cs="Times New Roman"/>
          <w:lang w:eastAsia="pl-PL"/>
        </w:rPr>
        <w:t>1</w:t>
      </w:r>
      <w:r w:rsidR="009A4C81">
        <w:rPr>
          <w:rFonts w:ascii="Times New Roman" w:eastAsia="Times New Roman" w:hAnsi="Times New Roman" w:cs="Times New Roman"/>
          <w:lang w:eastAsia="pl-PL"/>
        </w:rPr>
        <w:t xml:space="preserve"> </w:t>
      </w:r>
      <w:r w:rsidR="000C14E5">
        <w:rPr>
          <w:rFonts w:ascii="Times New Roman" w:eastAsia="Times New Roman" w:hAnsi="Times New Roman" w:cs="Times New Roman"/>
          <w:lang w:eastAsia="pl-PL"/>
        </w:rPr>
        <w:t xml:space="preserve">pkt 5.7 </w:t>
      </w:r>
      <w:r w:rsidR="009A4C81">
        <w:rPr>
          <w:rFonts w:ascii="Times New Roman" w:eastAsia="Times New Roman" w:hAnsi="Times New Roman" w:cs="Times New Roman"/>
          <w:lang w:eastAsia="pl-PL"/>
        </w:rPr>
        <w:t>z próbki pobranej z zagęszczonej warstwy</w:t>
      </w:r>
      <w:r w:rsidRPr="004E5DAE">
        <w:rPr>
          <w:rFonts w:ascii="Times New Roman" w:eastAsia="Times New Roman" w:hAnsi="Times New Roman" w:cs="Times New Roman"/>
          <w:lang w:eastAsia="pl-PL"/>
        </w:rPr>
        <w:t>.</w:t>
      </w:r>
    </w:p>
    <w:p w:rsidR="00E87BB2" w:rsidRPr="004E5DAE" w:rsidRDefault="00E87BB2" w:rsidP="004E5DAE">
      <w:pPr>
        <w:spacing w:after="96" w:line="235" w:lineRule="exact"/>
        <w:ind w:left="20" w:firstLine="700"/>
        <w:jc w:val="both"/>
        <w:rPr>
          <w:rFonts w:ascii="Times New Roman" w:eastAsia="Times New Roman" w:hAnsi="Times New Roman" w:cs="Times New Roman"/>
          <w:lang w:eastAsia="pl-PL"/>
        </w:rPr>
      </w:pPr>
    </w:p>
    <w:p w:rsidR="004E5DAE" w:rsidRPr="004E5DAE" w:rsidRDefault="004E5DAE" w:rsidP="00365FAC">
      <w:pPr>
        <w:numPr>
          <w:ilvl w:val="0"/>
          <w:numId w:val="14"/>
        </w:numPr>
        <w:tabs>
          <w:tab w:val="left" w:pos="667"/>
        </w:tabs>
        <w:spacing w:after="0" w:line="190" w:lineRule="exact"/>
        <w:ind w:left="1000" w:hanging="10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Spadki poprzeczne</w:t>
      </w:r>
    </w:p>
    <w:p w:rsidR="004E5DAE" w:rsidRPr="004E5DAE" w:rsidRDefault="004E5DAE" w:rsidP="004E5DAE">
      <w:pPr>
        <w:spacing w:after="0"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Spadki poprzeczne nawierzchni należy badać nie rzadziej niż co 20 m oraz w punktach głównych łuków po</w:t>
      </w:r>
      <w:r w:rsidRPr="004E5DAE">
        <w:rPr>
          <w:rFonts w:ascii="Times New Roman" w:eastAsia="Times New Roman" w:hAnsi="Times New Roman" w:cs="Times New Roman"/>
          <w:lang w:eastAsia="pl-PL"/>
        </w:rPr>
        <w:softHyphen/>
        <w:t>ziomych.</w:t>
      </w:r>
    </w:p>
    <w:p w:rsidR="004E5DAE" w:rsidRPr="004E5DAE" w:rsidRDefault="004E5DAE" w:rsidP="004E5DAE">
      <w:pPr>
        <w:spacing w:after="336" w:line="235" w:lineRule="exact"/>
        <w:ind w:left="2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Spadki poprzeczne powinny być zgodne z dokumentacją projektową, z tolerancją ± 0,5%.</w:t>
      </w:r>
    </w:p>
    <w:p w:rsidR="004E5DAE" w:rsidRPr="004E5DAE" w:rsidRDefault="004E5DAE" w:rsidP="00365FAC">
      <w:pPr>
        <w:numPr>
          <w:ilvl w:val="0"/>
          <w:numId w:val="14"/>
        </w:numPr>
        <w:tabs>
          <w:tab w:val="left" w:pos="653"/>
        </w:tabs>
        <w:spacing w:after="0" w:line="190" w:lineRule="exact"/>
        <w:ind w:left="1000" w:hanging="10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Równość poprzeczna</w:t>
      </w:r>
      <w:r w:rsidR="009A4C81">
        <w:rPr>
          <w:rFonts w:ascii="Times New Roman" w:eastAsia="Times New Roman" w:hAnsi="Times New Roman" w:cs="Times New Roman"/>
          <w:lang w:eastAsia="pl-PL"/>
        </w:rPr>
        <w:t xml:space="preserve"> i podłużna</w:t>
      </w:r>
    </w:p>
    <w:p w:rsidR="004E5DAE" w:rsidRPr="004E5DAE" w:rsidRDefault="006A27AC" w:rsidP="006A27AC">
      <w:pPr>
        <w:spacing w:after="13" w:line="235" w:lineRule="exact"/>
        <w:ind w:left="708"/>
        <w:rPr>
          <w:rFonts w:ascii="Times New Roman" w:eastAsia="Times New Roman" w:hAnsi="Times New Roman" w:cs="Times New Roman"/>
          <w:lang w:eastAsia="pl-PL"/>
        </w:rPr>
      </w:pPr>
      <w:r w:rsidRPr="006A27AC">
        <w:rPr>
          <w:rFonts w:ascii="Times New Roman" w:eastAsia="Times New Roman" w:hAnsi="Times New Roman" w:cs="Times New Roman"/>
          <w:lang w:eastAsia="pl-PL"/>
        </w:rPr>
        <w:t xml:space="preserve">Do oceny równości poprzecznej </w:t>
      </w:r>
      <w:r w:rsidR="009A4C81">
        <w:rPr>
          <w:rFonts w:ascii="Times New Roman" w:eastAsia="Times New Roman" w:hAnsi="Times New Roman" w:cs="Times New Roman"/>
          <w:lang w:eastAsia="pl-PL"/>
        </w:rPr>
        <w:t xml:space="preserve">i podłużnej </w:t>
      </w:r>
      <w:r w:rsidRPr="006A27AC">
        <w:rPr>
          <w:rFonts w:ascii="Times New Roman" w:eastAsia="Times New Roman" w:hAnsi="Times New Roman" w:cs="Times New Roman"/>
          <w:lang w:eastAsia="pl-PL"/>
        </w:rPr>
        <w:t xml:space="preserve">warstwy </w:t>
      </w:r>
      <w:r w:rsidR="009A4C81">
        <w:rPr>
          <w:rFonts w:ascii="Times New Roman" w:eastAsia="Times New Roman" w:hAnsi="Times New Roman" w:cs="Times New Roman"/>
          <w:lang w:eastAsia="pl-PL"/>
        </w:rPr>
        <w:t>wyrównawczej</w:t>
      </w:r>
      <w:r w:rsidRPr="006A27AC">
        <w:rPr>
          <w:rFonts w:ascii="Times New Roman" w:eastAsia="Times New Roman" w:hAnsi="Times New Roman" w:cs="Times New Roman"/>
          <w:lang w:eastAsia="pl-PL"/>
        </w:rPr>
        <w:t xml:space="preserve"> z betonu asfaltowego AC </w:t>
      </w:r>
      <w:r w:rsidR="002D764B">
        <w:rPr>
          <w:rFonts w:ascii="Times New Roman" w:eastAsia="Times New Roman" w:hAnsi="Times New Roman" w:cs="Times New Roman"/>
          <w:lang w:eastAsia="pl-PL"/>
        </w:rPr>
        <w:t>11W</w:t>
      </w:r>
      <w:r w:rsidR="009A4C81">
        <w:rPr>
          <w:rFonts w:ascii="Times New Roman" w:eastAsia="Times New Roman" w:hAnsi="Times New Roman" w:cs="Times New Roman"/>
          <w:lang w:eastAsia="pl-PL"/>
        </w:rPr>
        <w:t>, AC1</w:t>
      </w:r>
      <w:r w:rsidR="002D764B">
        <w:rPr>
          <w:rFonts w:ascii="Times New Roman" w:eastAsia="Times New Roman" w:hAnsi="Times New Roman" w:cs="Times New Roman"/>
          <w:lang w:eastAsia="pl-PL"/>
        </w:rPr>
        <w:t>6W</w:t>
      </w:r>
      <w:r w:rsidRPr="006A27AC">
        <w:rPr>
          <w:rFonts w:ascii="Times New Roman" w:eastAsia="Times New Roman" w:hAnsi="Times New Roman" w:cs="Times New Roman"/>
          <w:lang w:eastAsia="pl-PL"/>
        </w:rPr>
        <w:t xml:space="preserve"> dróg wszystkich klas technicznych objętych zakresem kontraktu należy stosować metodę z wykorzystaniem łaty 4-metrowej i klina. Pomiar należy wykonywać, na każdym ocenianym pasie ruchu, z częstotliwością </w:t>
      </w:r>
      <w:r w:rsidR="009A4C81">
        <w:rPr>
          <w:rFonts w:ascii="Times New Roman" w:eastAsia="Times New Roman" w:hAnsi="Times New Roman" w:cs="Times New Roman"/>
          <w:lang w:eastAsia="pl-PL"/>
        </w:rPr>
        <w:t>nie rzadziej niż co 10 m</w:t>
      </w:r>
      <w:r w:rsidRPr="006A27AC">
        <w:rPr>
          <w:rFonts w:ascii="Times New Roman" w:eastAsia="Times New Roman" w:hAnsi="Times New Roman" w:cs="Times New Roman"/>
          <w:lang w:eastAsia="pl-PL"/>
        </w:rPr>
        <w:t>. Sprawdzeniu równości podlegają również pasy włączania i wyłączania, pasy awaryjnego postoju, dodatkowe, utwardzone pobocza, jezdnie miejsc obsługi podróżnych. Graniczne wartości odchyleń, wyrażone w mm, określa tablica 1</w:t>
      </w:r>
      <w:r w:rsidR="005E080D">
        <w:rPr>
          <w:rFonts w:ascii="Times New Roman" w:eastAsia="Times New Roman" w:hAnsi="Times New Roman" w:cs="Times New Roman"/>
          <w:lang w:eastAsia="pl-PL"/>
        </w:rPr>
        <w:t>7</w:t>
      </w:r>
      <w:r w:rsidR="00C74554">
        <w:rPr>
          <w:rFonts w:ascii="Times New Roman" w:eastAsia="Times New Roman" w:hAnsi="Times New Roman" w:cs="Times New Roman"/>
          <w:lang w:eastAsia="pl-PL"/>
        </w:rPr>
        <w:t xml:space="preserve"> oraz 1</w:t>
      </w:r>
      <w:r w:rsidR="005E080D">
        <w:rPr>
          <w:rFonts w:ascii="Times New Roman" w:eastAsia="Times New Roman" w:hAnsi="Times New Roman" w:cs="Times New Roman"/>
          <w:lang w:eastAsia="pl-PL"/>
        </w:rPr>
        <w:t>8</w:t>
      </w:r>
      <w:r w:rsidRPr="006A27AC">
        <w:rPr>
          <w:rFonts w:ascii="Times New Roman" w:eastAsia="Times New Roman" w:hAnsi="Times New Roman" w:cs="Times New Roman"/>
          <w:lang w:eastAsia="pl-PL"/>
        </w:rPr>
        <w:t>.</w:t>
      </w:r>
    </w:p>
    <w:p w:rsidR="004E5DAE" w:rsidRPr="004E5DAE" w:rsidRDefault="004E5DAE" w:rsidP="004E5DAE">
      <w:pPr>
        <w:spacing w:after="0" w:line="240" w:lineRule="auto"/>
        <w:rPr>
          <w:rFonts w:ascii="Times New Roman" w:eastAsia="Times New Roman" w:hAnsi="Times New Roman" w:cs="Times New Roman"/>
          <w:lang w:eastAsia="pl-PL"/>
        </w:rPr>
      </w:pPr>
    </w:p>
    <w:p w:rsidR="004E5DAE" w:rsidRPr="004E5DAE" w:rsidRDefault="004E5DAE" w:rsidP="004E5DAE">
      <w:pPr>
        <w:spacing w:after="0" w:line="190" w:lineRule="exact"/>
        <w:ind w:left="1000" w:hanging="10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sidR="00150C37">
        <w:rPr>
          <w:rFonts w:ascii="Times New Roman" w:eastAsia="Times New Roman" w:hAnsi="Times New Roman" w:cs="Times New Roman"/>
          <w:lang w:eastAsia="pl-PL"/>
        </w:rPr>
        <w:t>1</w:t>
      </w:r>
      <w:r w:rsidR="00365FAC">
        <w:rPr>
          <w:rFonts w:ascii="Times New Roman" w:eastAsia="Times New Roman" w:hAnsi="Times New Roman" w:cs="Times New Roman"/>
          <w:lang w:eastAsia="pl-PL"/>
        </w:rPr>
        <w:t>7</w:t>
      </w:r>
      <w:r w:rsidRPr="004E5DAE">
        <w:rPr>
          <w:rFonts w:ascii="Times New Roman" w:eastAsia="Times New Roman" w:hAnsi="Times New Roman" w:cs="Times New Roman"/>
          <w:lang w:eastAsia="pl-PL"/>
        </w:rPr>
        <w:t>. Dopuszczalne wartości odchyleń równ</w:t>
      </w:r>
      <w:r w:rsidR="009A4C81">
        <w:rPr>
          <w:rFonts w:ascii="Times New Roman" w:eastAsia="Times New Roman" w:hAnsi="Times New Roman" w:cs="Times New Roman"/>
          <w:lang w:eastAsia="pl-PL"/>
        </w:rPr>
        <w:t>ości poprzecznych</w:t>
      </w:r>
      <w:r w:rsidRPr="004E5DAE">
        <w:rPr>
          <w:rFonts w:ascii="Times New Roman" w:eastAsia="Times New Roman" w:hAnsi="Times New Roman" w:cs="Times New Roman"/>
          <w:lang w:eastAsia="pl-PL"/>
        </w:rPr>
        <w:t xml:space="preserve"> warstwy </w:t>
      </w:r>
      <w:r w:rsidR="009A4C81">
        <w:rPr>
          <w:rFonts w:ascii="Times New Roman" w:eastAsia="Times New Roman" w:hAnsi="Times New Roman" w:cs="Times New Roman"/>
          <w:lang w:eastAsia="pl-PL"/>
        </w:rPr>
        <w:t>wyrównawczej</w:t>
      </w:r>
      <w:r w:rsidRPr="004E5DAE">
        <w:rPr>
          <w:rFonts w:ascii="Times New Roman" w:eastAsia="Times New Roman" w:hAnsi="Times New Roman" w:cs="Times New Roman"/>
          <w:lang w:eastAsia="pl-PL"/>
        </w:rPr>
        <w:t xml:space="preserve"> nawierzchni</w:t>
      </w:r>
    </w:p>
    <w:tbl>
      <w:tblPr>
        <w:tblW w:w="9087" w:type="dxa"/>
        <w:jc w:val="center"/>
        <w:tblLayout w:type="fixed"/>
        <w:tblCellMar>
          <w:left w:w="10" w:type="dxa"/>
          <w:right w:w="10" w:type="dxa"/>
        </w:tblCellMar>
        <w:tblLook w:val="04A0" w:firstRow="1" w:lastRow="0" w:firstColumn="1" w:lastColumn="0" w:noHBand="0" w:noVBand="1"/>
      </w:tblPr>
      <w:tblGrid>
        <w:gridCol w:w="846"/>
        <w:gridCol w:w="1319"/>
        <w:gridCol w:w="2160"/>
        <w:gridCol w:w="2160"/>
        <w:gridCol w:w="2602"/>
      </w:tblGrid>
      <w:tr w:rsidR="004E5DAE" w:rsidRPr="004E5DAE" w:rsidTr="005E0DA9">
        <w:trPr>
          <w:trHeight w:val="840"/>
          <w:jc w:val="center"/>
        </w:trPr>
        <w:tc>
          <w:tcPr>
            <w:tcW w:w="846" w:type="dxa"/>
            <w:vMerge w:val="restart"/>
            <w:tcBorders>
              <w:top w:val="single" w:sz="4" w:space="0" w:color="auto"/>
              <w:left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35" w:lineRule="exact"/>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Klasa drogi</w:t>
            </w:r>
          </w:p>
        </w:tc>
        <w:tc>
          <w:tcPr>
            <w:tcW w:w="1319" w:type="dxa"/>
            <w:vMerge w:val="restart"/>
            <w:tcBorders>
              <w:top w:val="single" w:sz="4" w:space="0" w:color="auto"/>
              <w:left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35" w:lineRule="exact"/>
              <w:ind w:left="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Element na</w:t>
            </w:r>
            <w:r w:rsidRPr="004E5DAE">
              <w:rPr>
                <w:rFonts w:ascii="Times New Roman" w:eastAsia="Times New Roman" w:hAnsi="Times New Roman" w:cs="Times New Roman"/>
                <w:lang w:eastAsia="pl-PL"/>
              </w:rPr>
              <w:softHyphen/>
              <w:t>wierzchni</w:t>
            </w:r>
          </w:p>
        </w:tc>
        <w:tc>
          <w:tcPr>
            <w:tcW w:w="2160" w:type="dxa"/>
            <w:vMerge w:val="restart"/>
            <w:tcBorders>
              <w:top w:val="single" w:sz="4" w:space="0" w:color="auto"/>
              <w:left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35" w:lineRule="exact"/>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Rodzaj warstwy kon</w:t>
            </w:r>
            <w:r w:rsidRPr="004E5DAE">
              <w:rPr>
                <w:rFonts w:ascii="Times New Roman" w:eastAsia="Times New Roman" w:hAnsi="Times New Roman" w:cs="Times New Roman"/>
                <w:lang w:eastAsia="pl-PL"/>
              </w:rPr>
              <w:softHyphen/>
              <w:t>strukcyjnej</w:t>
            </w:r>
          </w:p>
        </w:tc>
        <w:tc>
          <w:tcPr>
            <w:tcW w:w="4762" w:type="dxa"/>
            <w:gridSpan w:val="2"/>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35" w:lineRule="exact"/>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Wartość odchyleń równości w mm, które nie mogą być przekroczone w liczbie pomiarów stanowiących % liczby wszystkich pomiarów na badanym odcinku</w:t>
            </w:r>
          </w:p>
        </w:tc>
      </w:tr>
      <w:tr w:rsidR="004E5DAE" w:rsidRPr="004E5DAE" w:rsidTr="005E0DA9">
        <w:trPr>
          <w:trHeight w:val="245"/>
          <w:jc w:val="center"/>
        </w:trPr>
        <w:tc>
          <w:tcPr>
            <w:tcW w:w="846" w:type="dxa"/>
            <w:vMerge/>
            <w:tcBorders>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40" w:lineRule="auto"/>
              <w:rPr>
                <w:rFonts w:ascii="Times New Roman" w:eastAsia="Times New Roman" w:hAnsi="Times New Roman" w:cs="Times New Roman"/>
                <w:lang w:eastAsia="pl-PL"/>
              </w:rPr>
            </w:pPr>
          </w:p>
        </w:tc>
        <w:tc>
          <w:tcPr>
            <w:tcW w:w="1319" w:type="dxa"/>
            <w:vMerge/>
            <w:tcBorders>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40" w:lineRule="auto"/>
              <w:rPr>
                <w:rFonts w:ascii="Times New Roman" w:eastAsia="Times New Roman" w:hAnsi="Times New Roman" w:cs="Times New Roman"/>
                <w:lang w:eastAsia="pl-PL"/>
              </w:rPr>
            </w:pPr>
          </w:p>
        </w:tc>
        <w:tc>
          <w:tcPr>
            <w:tcW w:w="2160" w:type="dxa"/>
            <w:vMerge/>
            <w:tcBorders>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40" w:lineRule="auto"/>
              <w:rPr>
                <w:rFonts w:ascii="Times New Roman" w:eastAsia="Times New Roman" w:hAnsi="Times New Roman" w:cs="Times New Roman"/>
                <w:lang w:eastAsia="pl-PL"/>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40" w:lineRule="auto"/>
              <w:ind w:left="96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95 %</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40" w:lineRule="auto"/>
              <w:ind w:left="1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100</w:t>
            </w:r>
          </w:p>
        </w:tc>
      </w:tr>
      <w:tr w:rsidR="004E5DAE" w:rsidRPr="004E5DAE" w:rsidTr="005E0DA9">
        <w:trPr>
          <w:trHeight w:val="389"/>
          <w:jc w:val="center"/>
        </w:trPr>
        <w:tc>
          <w:tcPr>
            <w:tcW w:w="846" w:type="dxa"/>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40" w:lineRule="auto"/>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G</w:t>
            </w:r>
            <w:r w:rsidR="006A27AC">
              <w:rPr>
                <w:rFonts w:ascii="Times New Roman" w:eastAsia="Times New Roman" w:hAnsi="Times New Roman" w:cs="Times New Roman"/>
                <w:lang w:eastAsia="pl-PL"/>
              </w:rPr>
              <w:t xml:space="preserve"> , Z</w:t>
            </w:r>
          </w:p>
        </w:tc>
        <w:tc>
          <w:tcPr>
            <w:tcW w:w="1319" w:type="dxa"/>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4E5DAE" w:rsidP="004E5DAE">
            <w:pPr>
              <w:framePr w:wrap="notBeside" w:vAnchor="text" w:hAnchor="text" w:xAlign="center" w:y="1"/>
              <w:spacing w:after="0" w:line="240" w:lineRule="auto"/>
              <w:ind w:left="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Pasy ruchu</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3E1B6F" w:rsidP="003E1B6F">
            <w:pPr>
              <w:framePr w:wrap="notBeside" w:vAnchor="text" w:hAnchor="text" w:xAlign="center" w:y="1"/>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Wiążąca/wyrównawcza</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4E5DAE" w:rsidP="009A4C81">
            <w:pPr>
              <w:framePr w:wrap="notBeside" w:vAnchor="text" w:hAnchor="text" w:xAlign="center" w:y="1"/>
              <w:spacing w:after="0" w:line="240" w:lineRule="auto"/>
              <w:ind w:left="96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&lt;</w:t>
            </w:r>
            <w:r w:rsidR="009A4C81">
              <w:rPr>
                <w:rFonts w:ascii="Times New Roman" w:eastAsia="Times New Roman" w:hAnsi="Times New Roman" w:cs="Times New Roman"/>
                <w:lang w:eastAsia="pl-PL"/>
              </w:rPr>
              <w:t>9</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4E5DAE" w:rsidRPr="004E5DAE" w:rsidRDefault="004E5DAE" w:rsidP="009A4C81">
            <w:pPr>
              <w:framePr w:wrap="notBeside" w:vAnchor="text" w:hAnchor="text" w:xAlign="center" w:y="1"/>
              <w:spacing w:after="0" w:line="240" w:lineRule="auto"/>
              <w:ind w:left="1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&lt;</w:t>
            </w:r>
            <w:r w:rsidR="009A4C81">
              <w:rPr>
                <w:rFonts w:ascii="Times New Roman" w:eastAsia="Times New Roman" w:hAnsi="Times New Roman" w:cs="Times New Roman"/>
                <w:lang w:eastAsia="pl-PL"/>
              </w:rPr>
              <w:t>12</w:t>
            </w:r>
          </w:p>
        </w:tc>
      </w:tr>
    </w:tbl>
    <w:p w:rsidR="004E5DAE" w:rsidRDefault="004E5DAE" w:rsidP="004E5DAE">
      <w:pPr>
        <w:spacing w:after="0" w:line="240" w:lineRule="auto"/>
        <w:rPr>
          <w:rFonts w:ascii="Times New Roman" w:eastAsia="Times New Roman" w:hAnsi="Times New Roman" w:cs="Times New Roman"/>
          <w:lang w:eastAsia="pl-PL"/>
        </w:rPr>
      </w:pPr>
    </w:p>
    <w:p w:rsidR="00C74554" w:rsidRPr="004E5DAE" w:rsidRDefault="00C74554" w:rsidP="004E5DAE">
      <w:pPr>
        <w:spacing w:after="0" w:line="240" w:lineRule="auto"/>
        <w:rPr>
          <w:rFonts w:ascii="Times New Roman" w:eastAsia="Times New Roman" w:hAnsi="Times New Roman" w:cs="Times New Roman"/>
          <w:lang w:eastAsia="pl-PL"/>
        </w:rPr>
      </w:pPr>
    </w:p>
    <w:p w:rsidR="009A4C81" w:rsidRPr="004E5DAE" w:rsidRDefault="009A4C81" w:rsidP="009A4C81">
      <w:pPr>
        <w:spacing w:after="0" w:line="190" w:lineRule="exact"/>
        <w:ind w:left="1000" w:hanging="10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Tablica </w:t>
      </w:r>
      <w:r>
        <w:rPr>
          <w:rFonts w:ascii="Times New Roman" w:eastAsia="Times New Roman" w:hAnsi="Times New Roman" w:cs="Times New Roman"/>
          <w:lang w:eastAsia="pl-PL"/>
        </w:rPr>
        <w:t>1</w:t>
      </w:r>
      <w:r w:rsidR="00365FAC">
        <w:rPr>
          <w:rFonts w:ascii="Times New Roman" w:eastAsia="Times New Roman" w:hAnsi="Times New Roman" w:cs="Times New Roman"/>
          <w:lang w:eastAsia="pl-PL"/>
        </w:rPr>
        <w:t>8</w:t>
      </w:r>
      <w:r w:rsidRPr="004E5DAE">
        <w:rPr>
          <w:rFonts w:ascii="Times New Roman" w:eastAsia="Times New Roman" w:hAnsi="Times New Roman" w:cs="Times New Roman"/>
          <w:lang w:eastAsia="pl-PL"/>
        </w:rPr>
        <w:t xml:space="preserve">. Dopuszczalne wartości odchyleń równości podłużnej warstwy </w:t>
      </w:r>
      <w:r>
        <w:rPr>
          <w:rFonts w:ascii="Times New Roman" w:eastAsia="Times New Roman" w:hAnsi="Times New Roman" w:cs="Times New Roman"/>
          <w:lang w:eastAsia="pl-PL"/>
        </w:rPr>
        <w:t>wyrównawczej</w:t>
      </w:r>
      <w:r w:rsidRPr="004E5DAE">
        <w:rPr>
          <w:rFonts w:ascii="Times New Roman" w:eastAsia="Times New Roman" w:hAnsi="Times New Roman" w:cs="Times New Roman"/>
          <w:lang w:eastAsia="pl-PL"/>
        </w:rPr>
        <w:t xml:space="preserve"> nawierzchni</w:t>
      </w:r>
    </w:p>
    <w:tbl>
      <w:tblPr>
        <w:tblW w:w="9087" w:type="dxa"/>
        <w:jc w:val="center"/>
        <w:tblLayout w:type="fixed"/>
        <w:tblCellMar>
          <w:left w:w="10" w:type="dxa"/>
          <w:right w:w="10" w:type="dxa"/>
        </w:tblCellMar>
        <w:tblLook w:val="04A0" w:firstRow="1" w:lastRow="0" w:firstColumn="1" w:lastColumn="0" w:noHBand="0" w:noVBand="1"/>
      </w:tblPr>
      <w:tblGrid>
        <w:gridCol w:w="846"/>
        <w:gridCol w:w="1319"/>
        <w:gridCol w:w="2160"/>
        <w:gridCol w:w="2160"/>
        <w:gridCol w:w="2602"/>
      </w:tblGrid>
      <w:tr w:rsidR="009A4C81" w:rsidRPr="004E5DAE" w:rsidTr="00991B08">
        <w:trPr>
          <w:trHeight w:val="840"/>
          <w:jc w:val="center"/>
        </w:trPr>
        <w:tc>
          <w:tcPr>
            <w:tcW w:w="846" w:type="dxa"/>
            <w:vMerge w:val="restart"/>
            <w:tcBorders>
              <w:top w:val="single" w:sz="4" w:space="0" w:color="auto"/>
              <w:left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35" w:lineRule="exact"/>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Klasa drogi</w:t>
            </w:r>
          </w:p>
        </w:tc>
        <w:tc>
          <w:tcPr>
            <w:tcW w:w="1319" w:type="dxa"/>
            <w:vMerge w:val="restart"/>
            <w:tcBorders>
              <w:top w:val="single" w:sz="4" w:space="0" w:color="auto"/>
              <w:left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35" w:lineRule="exact"/>
              <w:ind w:left="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Element na</w:t>
            </w:r>
            <w:r w:rsidRPr="004E5DAE">
              <w:rPr>
                <w:rFonts w:ascii="Times New Roman" w:eastAsia="Times New Roman" w:hAnsi="Times New Roman" w:cs="Times New Roman"/>
                <w:lang w:eastAsia="pl-PL"/>
              </w:rPr>
              <w:softHyphen/>
              <w:t>wierzchni</w:t>
            </w:r>
          </w:p>
        </w:tc>
        <w:tc>
          <w:tcPr>
            <w:tcW w:w="2160" w:type="dxa"/>
            <w:vMerge w:val="restart"/>
            <w:tcBorders>
              <w:top w:val="single" w:sz="4" w:space="0" w:color="auto"/>
              <w:left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35" w:lineRule="exact"/>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Rodzaj warstwy kon</w:t>
            </w:r>
            <w:r w:rsidRPr="004E5DAE">
              <w:rPr>
                <w:rFonts w:ascii="Times New Roman" w:eastAsia="Times New Roman" w:hAnsi="Times New Roman" w:cs="Times New Roman"/>
                <w:lang w:eastAsia="pl-PL"/>
              </w:rPr>
              <w:softHyphen/>
              <w:t>strukcyjnej</w:t>
            </w:r>
          </w:p>
        </w:tc>
        <w:tc>
          <w:tcPr>
            <w:tcW w:w="4762" w:type="dxa"/>
            <w:gridSpan w:val="2"/>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35" w:lineRule="exact"/>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Wartość odchyleń równości w mm, które nie mogą być przekroczone w liczbie pomiarów stanowiących % liczby wszystkich pomiarów na badanym odcinku</w:t>
            </w:r>
          </w:p>
        </w:tc>
      </w:tr>
      <w:tr w:rsidR="009A4C81" w:rsidRPr="004E5DAE" w:rsidTr="00991B08">
        <w:trPr>
          <w:trHeight w:val="245"/>
          <w:jc w:val="center"/>
        </w:trPr>
        <w:tc>
          <w:tcPr>
            <w:tcW w:w="846" w:type="dxa"/>
            <w:vMerge/>
            <w:tcBorders>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rPr>
                <w:rFonts w:ascii="Times New Roman" w:eastAsia="Times New Roman" w:hAnsi="Times New Roman" w:cs="Times New Roman"/>
                <w:lang w:eastAsia="pl-PL"/>
              </w:rPr>
            </w:pPr>
          </w:p>
        </w:tc>
        <w:tc>
          <w:tcPr>
            <w:tcW w:w="1319" w:type="dxa"/>
            <w:vMerge/>
            <w:tcBorders>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rPr>
                <w:rFonts w:ascii="Times New Roman" w:eastAsia="Times New Roman" w:hAnsi="Times New Roman" w:cs="Times New Roman"/>
                <w:lang w:eastAsia="pl-PL"/>
              </w:rPr>
            </w:pPr>
          </w:p>
        </w:tc>
        <w:tc>
          <w:tcPr>
            <w:tcW w:w="2160" w:type="dxa"/>
            <w:vMerge/>
            <w:tcBorders>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rPr>
                <w:rFonts w:ascii="Times New Roman" w:eastAsia="Times New Roman" w:hAnsi="Times New Roman" w:cs="Times New Roman"/>
                <w:lang w:eastAsia="pl-PL"/>
              </w:rPr>
            </w:pP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ind w:left="96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95 %</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ind w:left="1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100</w:t>
            </w:r>
          </w:p>
        </w:tc>
      </w:tr>
      <w:tr w:rsidR="009A4C81" w:rsidRPr="004E5DAE" w:rsidTr="00991B08">
        <w:trPr>
          <w:trHeight w:val="389"/>
          <w:jc w:val="center"/>
        </w:trPr>
        <w:tc>
          <w:tcPr>
            <w:tcW w:w="846" w:type="dxa"/>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G</w:t>
            </w:r>
            <w:r>
              <w:rPr>
                <w:rFonts w:ascii="Times New Roman" w:eastAsia="Times New Roman" w:hAnsi="Times New Roman" w:cs="Times New Roman"/>
                <w:lang w:eastAsia="pl-PL"/>
              </w:rPr>
              <w:t xml:space="preserve"> , Z</w:t>
            </w:r>
          </w:p>
        </w:tc>
        <w:tc>
          <w:tcPr>
            <w:tcW w:w="1319" w:type="dxa"/>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ind w:left="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Pasy ruchu</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3E1B6F" w:rsidP="00991B08">
            <w:pPr>
              <w:framePr w:wrap="notBeside" w:vAnchor="text" w:hAnchor="text" w:xAlign="center" w:y="1"/>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Wiążąca/</w:t>
            </w:r>
            <w:r w:rsidR="009A4C81">
              <w:rPr>
                <w:rFonts w:ascii="Times New Roman" w:eastAsia="Times New Roman" w:hAnsi="Times New Roman" w:cs="Times New Roman"/>
                <w:lang w:eastAsia="pl-PL"/>
              </w:rPr>
              <w:t>wyrównawcza</w:t>
            </w:r>
          </w:p>
        </w:tc>
        <w:tc>
          <w:tcPr>
            <w:tcW w:w="2160" w:type="dxa"/>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9A4C81" w:rsidP="00991B08">
            <w:pPr>
              <w:framePr w:wrap="notBeside" w:vAnchor="text" w:hAnchor="text" w:xAlign="center" w:y="1"/>
              <w:spacing w:after="0" w:line="240" w:lineRule="auto"/>
              <w:ind w:left="96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&lt;</w:t>
            </w:r>
            <w:r>
              <w:rPr>
                <w:rFonts w:ascii="Times New Roman" w:eastAsia="Times New Roman" w:hAnsi="Times New Roman" w:cs="Times New Roman"/>
                <w:lang w:eastAsia="pl-PL"/>
              </w:rPr>
              <w:t>9</w:t>
            </w:r>
          </w:p>
        </w:tc>
        <w:tc>
          <w:tcPr>
            <w:tcW w:w="2602" w:type="dxa"/>
            <w:tcBorders>
              <w:top w:val="single" w:sz="4" w:space="0" w:color="auto"/>
              <w:left w:val="single" w:sz="4" w:space="0" w:color="auto"/>
              <w:bottom w:val="single" w:sz="4" w:space="0" w:color="auto"/>
              <w:right w:val="single" w:sz="4" w:space="0" w:color="auto"/>
            </w:tcBorders>
            <w:shd w:val="clear" w:color="auto" w:fill="FFFFFF"/>
          </w:tcPr>
          <w:p w:rsidR="009A4C81" w:rsidRPr="004E5DAE" w:rsidRDefault="009A4C81" w:rsidP="009A4C81">
            <w:pPr>
              <w:framePr w:wrap="notBeside" w:vAnchor="text" w:hAnchor="text" w:xAlign="center" w:y="1"/>
              <w:spacing w:after="0" w:line="240" w:lineRule="auto"/>
              <w:ind w:left="11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&lt;</w:t>
            </w:r>
            <w:r>
              <w:rPr>
                <w:rFonts w:ascii="Times New Roman" w:eastAsia="Times New Roman" w:hAnsi="Times New Roman" w:cs="Times New Roman"/>
                <w:lang w:eastAsia="pl-PL"/>
              </w:rPr>
              <w:t>10</w:t>
            </w:r>
          </w:p>
        </w:tc>
      </w:tr>
    </w:tbl>
    <w:p w:rsidR="004E5DAE" w:rsidRPr="004E5DAE" w:rsidRDefault="004E5DAE" w:rsidP="004E5DAE">
      <w:pPr>
        <w:spacing w:after="0" w:line="240" w:lineRule="auto"/>
        <w:rPr>
          <w:rFonts w:ascii="Times New Roman" w:eastAsia="Times New Roman" w:hAnsi="Times New Roman" w:cs="Times New Roman"/>
          <w:lang w:eastAsia="pl-PL"/>
        </w:rPr>
      </w:pPr>
    </w:p>
    <w:p w:rsidR="004E5DAE" w:rsidRDefault="004E5DAE" w:rsidP="004E5DAE">
      <w:pPr>
        <w:spacing w:after="0" w:line="240" w:lineRule="auto"/>
        <w:rPr>
          <w:rFonts w:ascii="Times New Roman" w:eastAsia="Times New Roman" w:hAnsi="Times New Roman" w:cs="Times New Roman"/>
          <w:lang w:eastAsia="pl-PL"/>
        </w:rPr>
      </w:pPr>
    </w:p>
    <w:p w:rsidR="00BC5BDD" w:rsidRPr="004E5DAE" w:rsidRDefault="00BC5BDD" w:rsidP="004E5DAE">
      <w:pPr>
        <w:spacing w:after="0" w:line="240" w:lineRule="auto"/>
        <w:rPr>
          <w:rFonts w:ascii="Times New Roman" w:eastAsia="Times New Roman" w:hAnsi="Times New Roman" w:cs="Times New Roman"/>
          <w:lang w:eastAsia="pl-PL"/>
        </w:rPr>
      </w:pPr>
    </w:p>
    <w:p w:rsidR="004E5DAE" w:rsidRPr="004E5DAE" w:rsidRDefault="004E5DAE" w:rsidP="00150C37">
      <w:pPr>
        <w:numPr>
          <w:ilvl w:val="0"/>
          <w:numId w:val="14"/>
        </w:numPr>
        <w:tabs>
          <w:tab w:val="left" w:pos="687"/>
        </w:tabs>
        <w:spacing w:after="102" w:line="190" w:lineRule="exact"/>
        <w:ind w:left="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Szerokość warstwy</w:t>
      </w:r>
    </w:p>
    <w:p w:rsidR="004E5DAE" w:rsidRPr="004E5DAE" w:rsidRDefault="004E5DAE" w:rsidP="004E5DAE">
      <w:pPr>
        <w:spacing w:after="92" w:line="230" w:lineRule="exact"/>
        <w:ind w:left="20" w:right="20" w:firstLine="7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Szerokość warstwy, mierzona 10 razy na 1 km jezdni, nie może się różnić od szerokości projektowanej o wię</w:t>
      </w:r>
      <w:r w:rsidRPr="004E5DAE">
        <w:rPr>
          <w:rFonts w:ascii="Times New Roman" w:eastAsia="Times New Roman" w:hAnsi="Times New Roman" w:cs="Times New Roman"/>
          <w:lang w:eastAsia="pl-PL"/>
        </w:rPr>
        <w:softHyphen/>
        <w:t>cej niż ± 5 cm.</w:t>
      </w:r>
    </w:p>
    <w:p w:rsidR="004E5DAE" w:rsidRPr="004E5DAE" w:rsidRDefault="004E5DAE" w:rsidP="00150C37">
      <w:pPr>
        <w:numPr>
          <w:ilvl w:val="0"/>
          <w:numId w:val="14"/>
        </w:numPr>
        <w:tabs>
          <w:tab w:val="left" w:pos="673"/>
        </w:tabs>
        <w:spacing w:after="98" w:line="190" w:lineRule="exact"/>
        <w:ind w:left="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Rzędne wysokościowe</w:t>
      </w:r>
    </w:p>
    <w:p w:rsidR="004E5DAE" w:rsidRPr="004E5DAE" w:rsidRDefault="004E5DAE" w:rsidP="004E5DAE">
      <w:pPr>
        <w:spacing w:after="96" w:line="235" w:lineRule="exact"/>
        <w:ind w:left="20" w:right="20" w:firstLine="7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Rzędne wysokościowe, mierzone co 10 m na prostych i co 10 m na osi podłużnej i krawędziach, powinny być zgodne z dokumentacją projektową z dopuszczalną tolerancją ± 1 cm, przy czym co najmniej 95% wykonanych pomia</w:t>
      </w:r>
      <w:r w:rsidRPr="004E5DAE">
        <w:rPr>
          <w:rFonts w:ascii="Times New Roman" w:eastAsia="Times New Roman" w:hAnsi="Times New Roman" w:cs="Times New Roman"/>
          <w:lang w:eastAsia="pl-PL"/>
        </w:rPr>
        <w:softHyphen/>
        <w:t>rów nie może przekraczać przedziału dopuszczalnych odchyleń.</w:t>
      </w:r>
    </w:p>
    <w:p w:rsidR="004E5DAE" w:rsidRPr="004E5DAE" w:rsidRDefault="004E5DAE" w:rsidP="00150C37">
      <w:pPr>
        <w:numPr>
          <w:ilvl w:val="0"/>
          <w:numId w:val="14"/>
        </w:numPr>
        <w:tabs>
          <w:tab w:val="left" w:pos="673"/>
        </w:tabs>
        <w:spacing w:after="98" w:line="190" w:lineRule="exact"/>
        <w:ind w:left="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Ukształtowanie osi w planie</w:t>
      </w:r>
    </w:p>
    <w:p w:rsidR="004E5DAE" w:rsidRPr="004E5DAE" w:rsidRDefault="004E5DAE" w:rsidP="004E5DAE">
      <w:pPr>
        <w:spacing w:after="96" w:line="235" w:lineRule="exact"/>
        <w:ind w:left="20" w:right="20" w:firstLine="7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Ukształtowanie osi w planie, mierzone co 100 m, nie powinno różnić się od dokumentacji projektowej o ± 5 cm.</w:t>
      </w:r>
    </w:p>
    <w:p w:rsidR="004E5DAE" w:rsidRPr="004E5DAE" w:rsidRDefault="004E5DAE" w:rsidP="00150C37">
      <w:pPr>
        <w:numPr>
          <w:ilvl w:val="0"/>
          <w:numId w:val="14"/>
        </w:numPr>
        <w:tabs>
          <w:tab w:val="left" w:pos="673"/>
        </w:tabs>
        <w:spacing w:after="0" w:line="190" w:lineRule="exact"/>
        <w:ind w:left="2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Złącza podłużne i poprzeczne, krawędzie</w:t>
      </w:r>
    </w:p>
    <w:p w:rsidR="004E5DAE" w:rsidRPr="004E5DAE" w:rsidRDefault="004E5DAE" w:rsidP="004E5DAE">
      <w:pPr>
        <w:spacing w:after="96" w:line="235" w:lineRule="exact"/>
        <w:ind w:left="20" w:right="80" w:firstLine="7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Złącza podłużne i poprzeczne, sprawdzone wizualnie, powinny być równe i związane, wykonane w linii prostej, równolegle lub prostopadle do osi drogi. Przylegające warstwy powinny być w jednym poziomie. Krawędzie powinny być równe, pokryte równomiernie lepiszczem.</w:t>
      </w:r>
    </w:p>
    <w:p w:rsidR="004E5DAE" w:rsidRPr="004E5DAE" w:rsidRDefault="004E5DAE" w:rsidP="00150C37">
      <w:pPr>
        <w:numPr>
          <w:ilvl w:val="0"/>
          <w:numId w:val="14"/>
        </w:numPr>
        <w:tabs>
          <w:tab w:val="left" w:pos="778"/>
        </w:tabs>
        <w:spacing w:after="93" w:line="190" w:lineRule="exact"/>
        <w:ind w:left="1020" w:hanging="100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Wygląd zewnętrzny warstwy</w:t>
      </w:r>
    </w:p>
    <w:p w:rsidR="00150C37" w:rsidRPr="00247C68" w:rsidRDefault="004E5DAE" w:rsidP="00247C68">
      <w:pPr>
        <w:spacing w:after="216" w:line="235" w:lineRule="exact"/>
        <w:ind w:left="20" w:right="80" w:firstLine="70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Wygląd zewnętrzny warstwy, sprawdzony wizualnie, powinien być jednorodny, bez spękań</w:t>
      </w:r>
      <w:r w:rsidR="00247C68">
        <w:rPr>
          <w:rFonts w:ascii="Times New Roman" w:eastAsia="Times New Roman" w:hAnsi="Times New Roman" w:cs="Times New Roman"/>
          <w:lang w:eastAsia="pl-PL"/>
        </w:rPr>
        <w:t>, deformacji, plam i wykruszeń.</w:t>
      </w: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2" w:name="_Toc412637950"/>
      <w:r w:rsidRPr="004E5DAE">
        <w:rPr>
          <w:rFonts w:ascii="Times New Roman" w:eastAsia="Times New Roman" w:hAnsi="Times New Roman" w:cs="Times New Roman"/>
          <w:b/>
          <w:caps/>
          <w:kern w:val="28"/>
          <w:lang w:eastAsia="pl-PL"/>
        </w:rPr>
        <w:t>7. Obmiar robót</w:t>
      </w:r>
      <w:bookmarkEnd w:id="12"/>
    </w:p>
    <w:p w:rsidR="004E5DAE" w:rsidRPr="004E5DAE" w:rsidRDefault="004E5DAE"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7.1. Ogólne zasady obmiaru robót</w:t>
      </w:r>
    </w:p>
    <w:p w:rsidR="004E5DAE" w:rsidRPr="004E5DAE" w:rsidRDefault="004E5DAE" w:rsidP="004E5DAE">
      <w:pPr>
        <w:numPr>
          <w:ilvl w:val="12"/>
          <w:numId w:val="0"/>
        </w:num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zasady obmiaru robót podano w SST  D-00.00.00 „Wymagania ogólne” [1] pkt 7.</w:t>
      </w:r>
    </w:p>
    <w:p w:rsidR="004E5DAE" w:rsidRPr="004E5DAE" w:rsidRDefault="004E5DAE"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7.2. Jednostka obmiarowa</w:t>
      </w:r>
    </w:p>
    <w:p w:rsidR="004E5DAE" w:rsidRPr="004E5DAE" w:rsidRDefault="004E5DAE" w:rsidP="004E5DAE">
      <w:p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Jednostką obmiarową jest m</w:t>
      </w:r>
      <w:r w:rsidRPr="004E5DAE">
        <w:rPr>
          <w:rFonts w:ascii="Times New Roman" w:eastAsia="Times New Roman" w:hAnsi="Times New Roman" w:cs="Times New Roman"/>
          <w:vertAlign w:val="superscript"/>
          <w:lang w:eastAsia="pl-PL"/>
        </w:rPr>
        <w:t>2</w:t>
      </w:r>
      <w:r w:rsidRPr="004E5DAE">
        <w:rPr>
          <w:rFonts w:ascii="Times New Roman" w:eastAsia="Times New Roman" w:hAnsi="Times New Roman" w:cs="Times New Roman"/>
          <w:lang w:eastAsia="pl-PL"/>
        </w:rPr>
        <w:t xml:space="preserve"> (metr kwadratowy) wykonanej warstwy </w:t>
      </w:r>
      <w:r w:rsidR="008A12D5">
        <w:rPr>
          <w:rFonts w:ascii="Times New Roman" w:eastAsia="Times New Roman" w:hAnsi="Times New Roman" w:cs="Times New Roman"/>
          <w:lang w:eastAsia="pl-PL"/>
        </w:rPr>
        <w:t>wyrównawczej</w:t>
      </w:r>
      <w:r w:rsidRPr="004E5DAE">
        <w:rPr>
          <w:rFonts w:ascii="Times New Roman" w:eastAsia="Times New Roman" w:hAnsi="Times New Roman" w:cs="Times New Roman"/>
          <w:lang w:eastAsia="pl-PL"/>
        </w:rPr>
        <w:t xml:space="preserve"> z betonu asfaltowego (AC) </w:t>
      </w:r>
      <w:r w:rsidRPr="004E5DAE">
        <w:rPr>
          <w:rFonts w:ascii="Times New Roman" w:eastAsia="Times New Roman" w:hAnsi="Times New Roman" w:cs="Times New Roman"/>
          <w:u w:val="single"/>
          <w:lang w:eastAsia="pl-PL"/>
        </w:rPr>
        <w:t>(w przedmiotowym remoncie zastosowanie dla warstwy wiążącej/ wyrównawczej)</w:t>
      </w:r>
      <w:r w:rsidRPr="004E5DAE">
        <w:rPr>
          <w:rFonts w:ascii="Times New Roman" w:eastAsia="Times New Roman" w:hAnsi="Times New Roman" w:cs="Times New Roman"/>
          <w:lang w:eastAsia="pl-PL"/>
        </w:rPr>
        <w:t>.</w:t>
      </w: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3" w:name="_Toc412637951"/>
      <w:r w:rsidRPr="004E5DAE">
        <w:rPr>
          <w:rFonts w:ascii="Times New Roman" w:eastAsia="Times New Roman" w:hAnsi="Times New Roman" w:cs="Times New Roman"/>
          <w:b/>
          <w:caps/>
          <w:kern w:val="28"/>
          <w:lang w:eastAsia="pl-PL"/>
        </w:rPr>
        <w:t>8. Odbiór robót</w:t>
      </w:r>
      <w:bookmarkEnd w:id="13"/>
    </w:p>
    <w:p w:rsidR="004E5DAE" w:rsidRPr="004E5DAE" w:rsidRDefault="004E5DAE" w:rsidP="004E5DAE">
      <w:pPr>
        <w:numPr>
          <w:ilvl w:val="12"/>
          <w:numId w:val="0"/>
        </w:numPr>
        <w:spacing w:after="0" w:line="240" w:lineRule="auto"/>
        <w:ind w:left="36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zasady odbioru robót podano w SST  D-00.00.00 „Wymagania ogólne” [1] pkt 8.</w:t>
      </w:r>
    </w:p>
    <w:p w:rsidR="00FC720A" w:rsidRDefault="004E5DAE" w:rsidP="00FC720A">
      <w:pPr>
        <w:spacing w:after="216" w:line="235" w:lineRule="exact"/>
        <w:ind w:left="40" w:right="240" w:firstLine="660"/>
        <w:jc w:val="both"/>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Roboty uznaje się za wykonane zgodnie z dokumentacją projektową, SST i wymaganiami Inżyniera, jeżeli wszystkie pomiary i badania z zachowaniem tolerancji według p</w:t>
      </w:r>
      <w:r w:rsidR="008A12D5">
        <w:rPr>
          <w:rFonts w:ascii="Times New Roman" w:eastAsia="Times New Roman" w:hAnsi="Times New Roman" w:cs="Times New Roman"/>
          <w:lang w:eastAsia="pl-PL"/>
        </w:rPr>
        <w:t>un</w:t>
      </w:r>
      <w:r w:rsidRPr="004E5DAE">
        <w:rPr>
          <w:rFonts w:ascii="Times New Roman" w:eastAsia="Times New Roman" w:hAnsi="Times New Roman" w:cs="Times New Roman"/>
          <w:lang w:eastAsia="pl-PL"/>
        </w:rPr>
        <w:t>ktu 6 dały wyniki pozytywne.</w:t>
      </w:r>
      <w:r w:rsidR="00FC720A" w:rsidRPr="00FC720A">
        <w:rPr>
          <w:rFonts w:ascii="Times New Roman" w:eastAsia="Times New Roman" w:hAnsi="Times New Roman" w:cs="Times New Roman"/>
          <w:lang w:eastAsia="pl-PL"/>
        </w:rPr>
        <w:t xml:space="preserve"> </w:t>
      </w:r>
    </w:p>
    <w:p w:rsidR="00FC720A" w:rsidRPr="00CE1DE3" w:rsidRDefault="00FC720A" w:rsidP="00FC720A">
      <w:pPr>
        <w:spacing w:after="216" w:line="235" w:lineRule="exact"/>
        <w:ind w:left="40" w:right="240" w:firstLine="660"/>
        <w:jc w:val="both"/>
        <w:rPr>
          <w:rFonts w:ascii="Times New Roman" w:eastAsia="Times New Roman" w:hAnsi="Times New Roman" w:cs="Times New Roman"/>
          <w:lang w:eastAsia="pl-PL"/>
        </w:rPr>
      </w:pPr>
      <w:r w:rsidRPr="00CE1DE3">
        <w:rPr>
          <w:rFonts w:ascii="Times New Roman" w:eastAsia="Times New Roman" w:hAnsi="Times New Roman" w:cs="Times New Roman"/>
          <w:lang w:eastAsia="pl-PL"/>
        </w:rPr>
        <w:t>W wypadku wyników odbiegających od wymagań SS</w:t>
      </w:r>
      <w:r>
        <w:rPr>
          <w:rFonts w:ascii="Times New Roman" w:eastAsia="Times New Roman" w:hAnsi="Times New Roman" w:cs="Times New Roman"/>
          <w:lang w:eastAsia="pl-PL"/>
        </w:rPr>
        <w:t>T należy stosować instrukcję DP-</w:t>
      </w:r>
      <w:r w:rsidRPr="00CE1DE3">
        <w:rPr>
          <w:rFonts w:ascii="Times New Roman" w:eastAsia="Times New Roman" w:hAnsi="Times New Roman" w:cs="Times New Roman"/>
          <w:lang w:eastAsia="pl-PL"/>
        </w:rPr>
        <w:t>T14 o ile Umowa nie określa inaczej.</w:t>
      </w:r>
    </w:p>
    <w:p w:rsidR="004E5DAE" w:rsidRPr="004E5DAE" w:rsidRDefault="004E5DAE" w:rsidP="004E5DAE">
      <w:pPr>
        <w:numPr>
          <w:ilvl w:val="12"/>
          <w:numId w:val="0"/>
        </w:numPr>
        <w:spacing w:after="0" w:line="240" w:lineRule="auto"/>
        <w:ind w:left="360"/>
        <w:rPr>
          <w:rFonts w:ascii="Times New Roman" w:eastAsia="Times New Roman" w:hAnsi="Times New Roman" w:cs="Times New Roman"/>
          <w:lang w:eastAsia="pl-PL"/>
        </w:rPr>
      </w:pP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4" w:name="_Toc412637952"/>
      <w:r w:rsidRPr="004E5DAE">
        <w:rPr>
          <w:rFonts w:ascii="Times New Roman" w:eastAsia="Times New Roman" w:hAnsi="Times New Roman" w:cs="Times New Roman"/>
          <w:b/>
          <w:caps/>
          <w:kern w:val="28"/>
          <w:lang w:eastAsia="pl-PL"/>
        </w:rPr>
        <w:t>9. Podstawa płatności</w:t>
      </w:r>
      <w:bookmarkEnd w:id="14"/>
    </w:p>
    <w:p w:rsidR="004E5DAE" w:rsidRPr="004E5DAE" w:rsidRDefault="004E5DAE"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9.1. Ogólne ustalenia dotyczące podstawy płatności</w:t>
      </w:r>
    </w:p>
    <w:p w:rsidR="004E5DAE" w:rsidRPr="004E5DAE" w:rsidRDefault="004E5DAE" w:rsidP="004E5DAE">
      <w:pPr>
        <w:numPr>
          <w:ilvl w:val="12"/>
          <w:numId w:val="0"/>
        </w:num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Ogólne ustalenia dotyczące podstawy płatności podano w SST D-00.00.00 „Wymagania ogólne” [1] pkt 9.</w:t>
      </w:r>
    </w:p>
    <w:p w:rsidR="004E5DAE" w:rsidRPr="004E5DAE" w:rsidRDefault="004E5DAE" w:rsidP="004E5DAE">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9.2. Cena jednostki obmiarowej</w:t>
      </w:r>
    </w:p>
    <w:p w:rsidR="004E5DAE" w:rsidRPr="004E5DAE" w:rsidRDefault="004E5DAE" w:rsidP="004E5DAE">
      <w:pPr>
        <w:numPr>
          <w:ilvl w:val="12"/>
          <w:numId w:val="0"/>
        </w:num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Cena wykonania </w:t>
      </w:r>
      <w:smartTag w:uri="urn:schemas-microsoft-com:office:smarttags" w:element="metricconverter">
        <w:smartTagPr>
          <w:attr w:name="ProductID" w:val="1 m2"/>
        </w:smartTagPr>
        <w:r w:rsidRPr="004E5DAE">
          <w:rPr>
            <w:rFonts w:ascii="Times New Roman" w:eastAsia="Times New Roman" w:hAnsi="Times New Roman" w:cs="Times New Roman"/>
            <w:lang w:eastAsia="pl-PL"/>
          </w:rPr>
          <w:t>1 m</w:t>
        </w:r>
        <w:r w:rsidRPr="004E5DAE">
          <w:rPr>
            <w:rFonts w:ascii="Times New Roman" w:eastAsia="Times New Roman" w:hAnsi="Times New Roman" w:cs="Times New Roman"/>
            <w:vertAlign w:val="superscript"/>
            <w:lang w:eastAsia="pl-PL"/>
          </w:rPr>
          <w:t>2</w:t>
        </w:r>
      </w:smartTag>
      <w:r w:rsidRPr="004E5DAE">
        <w:rPr>
          <w:rFonts w:ascii="Times New Roman" w:eastAsia="Times New Roman" w:hAnsi="Times New Roman" w:cs="Times New Roman"/>
          <w:lang w:eastAsia="pl-PL"/>
        </w:rPr>
        <w:t xml:space="preserve"> warstwy z betonu asfaltowego (AC) </w:t>
      </w:r>
      <w:r w:rsidRPr="004E5DAE">
        <w:rPr>
          <w:rFonts w:ascii="Times New Roman" w:eastAsia="Times New Roman" w:hAnsi="Times New Roman" w:cs="Times New Roman"/>
          <w:u w:val="single"/>
          <w:lang w:eastAsia="pl-PL"/>
        </w:rPr>
        <w:t>(w przedmiotowym remoncie zastosowanie dla warstwy wiążącej/ wyrównawczej)</w:t>
      </w:r>
      <w:r w:rsidRPr="004E5DAE">
        <w:rPr>
          <w:rFonts w:ascii="Times New Roman" w:eastAsia="Times New Roman" w:hAnsi="Times New Roman" w:cs="Times New Roman"/>
          <w:lang w:eastAsia="pl-PL"/>
        </w:rPr>
        <w:t xml:space="preserve"> obejmuje:</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prace pomiarowe i roboty przygotowawcze, </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oznakowanie robót,</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oczyszczenie podłoża,</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dostarczenie materiałów i sprzętu,</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opracowanie recepty laboratoryjnej,</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wykonanie próby technologicznej,</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wyprodukowanie mieszanki betonu asfaltowego i jej transport na miejsce wbudowania,</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posmarowanie lepiszczem lub pokrycie taśmą asfaltową krawędzi urządzeń obcych i krawężników,</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rozłożenie i zagęszczenie mieszanki betonu asfaltowego,</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obcięcie krawędzi i posmarowanie lepiszczem,</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przeprowadzenie pomiarów i badań  wymaganych w specyfikacji technicznej,</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b/>
          <w:lang w:eastAsia="pl-PL"/>
        </w:rPr>
      </w:pPr>
      <w:r w:rsidRPr="004E5DAE">
        <w:rPr>
          <w:rFonts w:ascii="Times New Roman" w:eastAsia="Times New Roman" w:hAnsi="Times New Roman" w:cs="Times New Roman"/>
          <w:lang w:eastAsia="pl-PL"/>
        </w:rPr>
        <w:t>odwiezienie sprzętu.</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9.3. Sposób rozliczenia robót tymczasowych i prac towarzyszących</w:t>
      </w:r>
    </w:p>
    <w:p w:rsidR="004E5DAE" w:rsidRPr="004E5DAE" w:rsidRDefault="004E5DAE" w:rsidP="004E5DAE">
      <w:pPr>
        <w:spacing w:after="0" w:line="240" w:lineRule="auto"/>
        <w:ind w:left="480"/>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Cena wykonania robót określonych niniejszą SST obejmuje:</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roboty tymczasowe, które są potrzebne do wykonania robót podstawowych, ale nie są przekazywane Zamawiającemu i są usuwane po wykonaniu robót podstawowych,</w:t>
      </w:r>
    </w:p>
    <w:p w:rsidR="004E5DAE" w:rsidRPr="004E5DAE" w:rsidRDefault="004E5DAE" w:rsidP="004E5DAE">
      <w:pPr>
        <w:numPr>
          <w:ilvl w:val="0"/>
          <w:numId w:val="1"/>
        </w:numPr>
        <w:overflowPunct w:val="0"/>
        <w:autoSpaceDE w:val="0"/>
        <w:autoSpaceDN w:val="0"/>
        <w:adjustRightInd w:val="0"/>
        <w:spacing w:after="0" w:line="240" w:lineRule="auto"/>
        <w:ind w:left="840" w:hanging="360"/>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prace towarzyszące, które są niezbędne do wykonania robót podstawowych, niezaliczane do robót tymczasowych, jak geodezyjne wytyczenie robót itd.</w:t>
      </w:r>
    </w:p>
    <w:p w:rsidR="004E5DAE" w:rsidRPr="004E5DAE" w:rsidRDefault="004E5DAE" w:rsidP="004E5DAE">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lang w:eastAsia="pl-PL"/>
        </w:rPr>
      </w:pPr>
      <w:bookmarkStart w:id="15" w:name="_Toc412637953"/>
      <w:r w:rsidRPr="004E5DAE">
        <w:rPr>
          <w:rFonts w:ascii="Times New Roman" w:eastAsia="Times New Roman" w:hAnsi="Times New Roman" w:cs="Times New Roman"/>
          <w:b/>
          <w:caps/>
          <w:kern w:val="28"/>
          <w:lang w:eastAsia="pl-PL"/>
        </w:rPr>
        <w:t>10. Przepisy związane</w:t>
      </w:r>
      <w:bookmarkEnd w:id="15"/>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10.1. Ogólne specyfikacje techniczne (SST)</w:t>
      </w:r>
    </w:p>
    <w:tbl>
      <w:tblPr>
        <w:tblW w:w="0" w:type="auto"/>
        <w:tblLayout w:type="fixed"/>
        <w:tblCellMar>
          <w:left w:w="70" w:type="dxa"/>
          <w:right w:w="70" w:type="dxa"/>
        </w:tblCellMar>
        <w:tblLook w:val="0000" w:firstRow="0" w:lastRow="0" w:firstColumn="0" w:lastColumn="0" w:noHBand="0" w:noVBand="0"/>
      </w:tblPr>
      <w:tblGrid>
        <w:gridCol w:w="670"/>
        <w:gridCol w:w="1701"/>
        <w:gridCol w:w="6492"/>
      </w:tblGrid>
      <w:tr w:rsidR="004E5DAE" w:rsidRPr="004E5DAE" w:rsidTr="009F53E0">
        <w:tc>
          <w:tcPr>
            <w:tcW w:w="670"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w:t>
            </w:r>
          </w:p>
        </w:tc>
        <w:tc>
          <w:tcPr>
            <w:tcW w:w="1701"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 D-00.00.00</w:t>
            </w:r>
          </w:p>
        </w:tc>
        <w:tc>
          <w:tcPr>
            <w:tcW w:w="6492"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Wymagania ogólne</w:t>
            </w:r>
          </w:p>
        </w:tc>
      </w:tr>
    </w:tbl>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10.2. Normy</w:t>
      </w:r>
    </w:p>
    <w:p w:rsidR="004E5DAE" w:rsidRPr="004E5DAE" w:rsidRDefault="004E5DAE" w:rsidP="004E5DAE">
      <w:pPr>
        <w:spacing w:after="12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(Zestawienie zawiera dodatkowo normy PN-EN związane z badaniami materiałów występujących w niniejszej SST)</w:t>
      </w:r>
    </w:p>
    <w:tbl>
      <w:tblPr>
        <w:tblW w:w="9044" w:type="dxa"/>
        <w:tblLayout w:type="fixed"/>
        <w:tblLook w:val="01E0" w:firstRow="1" w:lastRow="1" w:firstColumn="1" w:lastColumn="1" w:noHBand="0" w:noVBand="0"/>
      </w:tblPr>
      <w:tblGrid>
        <w:gridCol w:w="708"/>
        <w:gridCol w:w="2280"/>
        <w:gridCol w:w="6000"/>
        <w:gridCol w:w="56"/>
      </w:tblGrid>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196-2</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Metody badania cementu – Część 2: Analiza chemiczna cementu</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459-2</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Wapno budowlane – Część 2: Metody badań</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932-3</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podstawowych właściwości kruszyw – Procedura i terminologia uproszczonego opisu petrograficznego</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933-1</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geometrycznych właściwości kruszyw – Część 1: Oznaczanie składu ziarnowego – Metoda przesiewania</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933-3</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geometrycznych właściwości kruszyw – Część 3: Oznaczanie kształtu ziarn za pomocą wskaźnika płaskości</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7.</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933-4</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geometrycznych właściwości kruszyw – Część 4: Oznaczanie kształtu ziarn – Wskaźnik kształtu</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8.</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933-5</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geometrycznych właściwości kruszyw – Oznaczanie procentowej zawartości ziarn o powierzchniach powstałych w wyniku przekruszenia lub łamania kruszyw grubych</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9.</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933-6</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geometrycznych właściwości kruszyw – Część 6: Ocena właściwości powierzchni – Wskaźnik przepływu kruszyw</w:t>
            </w:r>
          </w:p>
        </w:tc>
      </w:tr>
      <w:tr w:rsidR="004E5DAE" w:rsidRPr="004E5DAE" w:rsidTr="009F53E0">
        <w:trPr>
          <w:gridAfter w:val="1"/>
          <w:wAfter w:w="56" w:type="dxa"/>
        </w:trPr>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10.</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933-9</w:t>
            </w:r>
          </w:p>
        </w:tc>
        <w:tc>
          <w:tcPr>
            <w:tcW w:w="600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geometrycznych właściwości kruszyw – Część 9: Ocena zawartości drobnych cząstek – Badania błękitem metylenowym</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11.</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933-10</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geometrycznych właściwości kruszyw – Część 10: Ocena zawartości drobnych cząstek – Uziarnienie wypełniaczy (przesiewanie w strumieniu powietrza)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12.</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1097-2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mechanicznych i fizycznych właściwości kruszyw – Część 2: Metody oznaczania odporności na rozdrabnianie</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13.</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1097-4</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mechanicznych i fizycznych właściwości kruszyw – Część 4: Oznaczanie pustych przestrzeni suchego, zagęszczonego wypełniacza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14.</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1097-5</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mechanicznych i fizycznych właściwości kruszyw – Część 5: Oznaczanie zawartości wody przez suszenie w suszarce z wentylacją</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15.</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1097-6</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mechanicznych i fizycznych właściwości kruszyw – Część 6: Oznaczanie gęstości ziarn i nasiąkliwości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16.</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1097-7</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mechanicznych i fizycznych właściwości kruszyw – Część 7: Oznaczanie gęstości wypełniacza – Metoda piknometryczna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17.</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1097-8</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mechanicznych i fizycznych właściwości kruszyw – Część 8: Oznaczanie polerowalności kamienia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18.</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1367-3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właściwości cieplnych i odporności kruszyw na działanie czynników atmosferycznych – Część 3: Badanie bazaltowej zgorzeli słonecznej metodą gotowania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19.</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1367-6</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właściwości cieplnych i odporności kruszyw na działanie czynników atmosferycznych - Część 6: Mrozoodporność w obecności soli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20.</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1426</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produkty asfaltowe – Oznaczanie penetracji igłą</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21.</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1427</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produkty asfaltowe – Oznaczanie temperatury mięknienia – Metoda Pierścień i Kula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22.</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1744-1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chemicznych właściwości kruszyw – Analiza chemiczna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23.</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12591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produkty asfaltowe – Wymagania dla asfaltów drogowych</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24.</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12592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produkty asfaltowe – Oznaczanie rozpuszczalności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25.</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12593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produkty asfaltowe – Oznaczanie temperatury łamliwości Fraassa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26.</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12595</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lepkości kinematycznej</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27.</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12596</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lepkości dynamicznej metodą próżniowej kapilary</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28.</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12606-1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zawartości parafiny – Część 1: Metoda destylacji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29.</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12607-1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odporności na starzenie pod wpływem ciepła i powietrza – Część 1: Metoda RTFOT</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30.</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12607-3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odporności na starzenie pod wpływem ciepła i powietrza – Część 3: Metoda RFT</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31.</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1: Zawartość lepiszcza rozpuszczalnego</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32.</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2: Oznaczanie składu ziarnowego</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33.</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12697-5</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5: Oznaczanie gęstości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34.</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12697-6</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6: Oznaczanie gęstości objętościowej próbek mieszanki mineralno-asfaltowej</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35.</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12697-8</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8: Oznaczanie zawartości wolnej przestrzeni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36.</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12697-11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badania mieszanek mineralno-asfaltowych na gorąco – Część 11: Oznaczanie powinowactwa pomiędzy kruszywem i asfaltem</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37.</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12697-12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badania mieszanek mineralno-asfaltowych na gorąco – Część 12: Określanie wrażliwości próbek asfaltowych na wodę</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38.</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12697-13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13: Pomiar temperatury</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39.</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12697-22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22: Koleinowanie</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40.</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12697-22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22: Koleinowanie</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41.</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12697-24</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24: Odporność na zmęczenie</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42.</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12697-26</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26: Sztywność</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43.</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12697-27</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27: Pobieranie próbek</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44.</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12697-36</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36: Oznaczanie grubości nawierzchni asfaltowych</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45.</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12697-39</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39: Oznaczanie zawartości lepiszcza metodą spalania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46.</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12697-41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41: Odporność na płyny zapobiegające oblodzeniu</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47.</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12697-43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Metody badań mieszanek mineralno-asfaltowych na gorąco - Część 43: Odporność na paliwo</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48.</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12846-1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czasu wypływu lepkościomierzem wypływowym - Część 1: Emulsje asfaltowe</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49.</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13043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Kruszywa do mieszanek bitumicznych i powierzchniowych utrwaleń stosowanych na drogach, lotniskach i innych powierzchniach przeznaczonych do ruchu</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50.</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13108-1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Wymagania – Część 1: Beton asfaltowy</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51.</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13108-4</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Wymagania - Część 4: Mieszanka HRA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52.</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13108-20</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Wymagania – Część 20: Badanie typu</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53.</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13108-21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Mieszanki mineralno-asfaltowe - Wymagania - Część 21: Zakładowa kontrola produkcji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54.</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13179-1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kruszyw wypełniających stosowanych do mieszanek bitumicznych – Część 1: Badanie metodą pierścienia delta i kuli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55.</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13179-2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Badania kruszyw wypełniających stosowanych do mieszanek bitumicznych – Część 2: Liczba bitumiczna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lastRenderedPageBreak/>
              <w:t>56.</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13398</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nawrotu sprężystego asfaltów modyfikowanych</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57.</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13399</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Asfalty i lepiszcza asfaltowe – Oznaczanie stabilności podczas magazynowania asfaltów modyfikowanych </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58.</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13587</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właściwości mechanicznych lepiszczy asfaltowych metodą rozciągania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59.</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13588</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kohezji lepiszczy asfaltowych metodą testu wahadłowego</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60.</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13589</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siły rozciągania asfaltów modyfikowanych – Metoda z duktylometrem</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61.</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13703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Oznaczanie energii odkształcenia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62.</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13808</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Zasady specyfikacji kationowych emulsji asfaltowych</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63.</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13924-2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Asfalty i lepiszcza asfaltowe - Zasady klasyfikacji asfaltów drogowych specjalnych - Część 2: Asfalty drogowe wielorodzajowe </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63a</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 xml:space="preserve">PN-EN </w:t>
            </w:r>
          </w:p>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13924-2:2014-4/Ap1:2014-07</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Zasady klasyfikacji asfaltów drogowych specjalnych - Część 2: Asfalty drogowe wielorodzajowe – poprawka do Polskiej Normy</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64.</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14023</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Zasady specyfikacji asfaltów modyfikowanych polimerami</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64a.</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14023:2011/Ap1</w:t>
            </w:r>
          </w:p>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:2014-04</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Asfalty i lepiszcza asfaltowe – Zasady klasyfikacji asfaltów modyfikowanych polimerami – poprawka do Polskiej Normy</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65.</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14188-1</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Wypełniacze szczelin i zalewy drogowe – Część 1: Wymagania wobec zalew drogowych na gorąco</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66.</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14188-2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Wypełniacze szczelin i zalewy drogowe – Część 2: Wymagania wobec zalew drogowych na zimno</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67.</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22592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Przetwory naftowe – Oznaczanie temperatury zapłonu i palenia – Pomiar metodą otwartego tygla Clevelanda</w:t>
            </w:r>
          </w:p>
        </w:tc>
      </w:tr>
      <w:tr w:rsidR="004E5DAE" w:rsidRPr="004E5DAE" w:rsidTr="009F53E0">
        <w:tc>
          <w:tcPr>
            <w:tcW w:w="708" w:type="dxa"/>
          </w:tcPr>
          <w:p w:rsidR="004E5DAE" w:rsidRPr="004E5DAE" w:rsidRDefault="004E5DAE" w:rsidP="004E5DAE">
            <w:pPr>
              <w:spacing w:after="0" w:line="240" w:lineRule="auto"/>
              <w:jc w:val="center"/>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68.</w:t>
            </w:r>
          </w:p>
        </w:tc>
        <w:tc>
          <w:tcPr>
            <w:tcW w:w="2280" w:type="dxa"/>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PN-EN ISO 2592</w:t>
            </w:r>
          </w:p>
        </w:tc>
        <w:tc>
          <w:tcPr>
            <w:tcW w:w="6056" w:type="dxa"/>
            <w:gridSpan w:val="2"/>
          </w:tcPr>
          <w:p w:rsidR="004E5DAE" w:rsidRPr="004E5DAE" w:rsidRDefault="004E5DAE" w:rsidP="004E5DAE">
            <w:pPr>
              <w:spacing w:after="0" w:line="240" w:lineRule="auto"/>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Oznaczanie temperatury zapłonu i palenia – Metoda otwartego tygla Clevelanda</w:t>
            </w:r>
          </w:p>
        </w:tc>
      </w:tr>
    </w:tbl>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 xml:space="preserve">10.3. Wymagania techniczne </w:t>
      </w:r>
    </w:p>
    <w:p w:rsidR="004E5DAE" w:rsidRPr="004E5DAE" w:rsidRDefault="004E5DAE" w:rsidP="00150C37">
      <w:pPr>
        <w:numPr>
          <w:ilvl w:val="0"/>
          <w:numId w:val="28"/>
        </w:numPr>
        <w:tabs>
          <w:tab w:val="left" w:pos="567"/>
        </w:tab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WT-1 Kruszywa 2014. Kruszywa do mieszanek mineralno-asfaltowych i powierzchniowych utrwaleń na drogach krajowych. Załącznik do Zarządzenia nr 46 Generalnego Dyrektora Dróg Krajowych i Autostrad z dnia 25 września 2014 r.</w:t>
      </w:r>
    </w:p>
    <w:p w:rsidR="004E5DAE" w:rsidRPr="004E5DAE" w:rsidRDefault="004E5DAE" w:rsidP="00150C37">
      <w:pPr>
        <w:numPr>
          <w:ilvl w:val="0"/>
          <w:numId w:val="28"/>
        </w:numPr>
        <w:tabs>
          <w:tab w:val="left" w:pos="567"/>
        </w:tab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WT-2 Mieszanki mineralno-asfaltowe. Załącznik do Zarządzenia nr 54 Generalnego Dyrektora Dróg Krajowych i Autostrad z dnia 18 listopada 2014 r.</w:t>
      </w:r>
    </w:p>
    <w:p w:rsidR="004E5DAE" w:rsidRPr="004E5DAE" w:rsidRDefault="004E5DAE" w:rsidP="004E5DAE">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lang w:eastAsia="pl-PL"/>
        </w:rPr>
      </w:pPr>
      <w:r w:rsidRPr="004E5DAE">
        <w:rPr>
          <w:rFonts w:ascii="Times New Roman" w:eastAsia="Times New Roman" w:hAnsi="Times New Roman" w:cs="Times New Roman"/>
          <w:b/>
          <w:lang w:eastAsia="pl-PL"/>
        </w:rPr>
        <w:t>10.4. Inne dokumenty</w:t>
      </w:r>
    </w:p>
    <w:p w:rsidR="004E5DAE" w:rsidRPr="004E5DAE" w:rsidRDefault="004E5DAE" w:rsidP="00150C37">
      <w:pPr>
        <w:numPr>
          <w:ilvl w:val="0"/>
          <w:numId w:val="28"/>
        </w:numPr>
        <w:tabs>
          <w:tab w:val="left" w:pos="567"/>
        </w:tab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Katalog typowych konstrukcji nawierzchni podatnych i półsztywnych. Załącznik do Zarządzenia nr 31 Generalnego Dyrektora Dróg Krajowych i Autostrad z dnia 16 czerwca 2014 r.</w:t>
      </w:r>
    </w:p>
    <w:p w:rsidR="004E5DAE" w:rsidRPr="004E5DAE" w:rsidRDefault="004E5DAE" w:rsidP="00150C37">
      <w:pPr>
        <w:numPr>
          <w:ilvl w:val="0"/>
          <w:numId w:val="28"/>
        </w:numPr>
        <w:tabs>
          <w:tab w:val="left" w:pos="567"/>
        </w:tab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Rozporządzenie Ministra Transportu i Gospodarki Morskiej z dnia 2 marca 1999 r. w sprawie warunków technicznych, jakim powinny odpowiadać drogi publiczne i ich usytuowanie (tekst jednolity Dz.U. z 2016 r., poz. 124)</w:t>
      </w:r>
    </w:p>
    <w:p w:rsidR="004E5DAE" w:rsidRPr="004E5DAE" w:rsidRDefault="004E5DAE" w:rsidP="00150C37">
      <w:pPr>
        <w:numPr>
          <w:ilvl w:val="0"/>
          <w:numId w:val="28"/>
        </w:numPr>
        <w:tabs>
          <w:tab w:val="left" w:pos="567"/>
        </w:tabs>
        <w:overflowPunct w:val="0"/>
        <w:autoSpaceDE w:val="0"/>
        <w:autoSpaceDN w:val="0"/>
        <w:adjustRightInd w:val="0"/>
        <w:spacing w:after="0" w:line="240" w:lineRule="auto"/>
        <w:ind w:left="567" w:hanging="425"/>
        <w:jc w:val="both"/>
        <w:textAlignment w:val="baseline"/>
        <w:rPr>
          <w:rFonts w:ascii="Times New Roman" w:eastAsia="Times New Roman" w:hAnsi="Times New Roman" w:cs="Times New Roman"/>
          <w:lang w:eastAsia="pl-PL"/>
        </w:rPr>
      </w:pPr>
      <w:r w:rsidRPr="004E5DAE">
        <w:rPr>
          <w:rFonts w:ascii="Times New Roman" w:eastAsia="Times New Roman" w:hAnsi="Times New Roman" w:cs="Times New Roman"/>
          <w:lang w:eastAsia="pl-PL"/>
        </w:rPr>
        <w:t>Ustawa z dnia 19 sierpnia 2011 r. o przewozie drogowym towarów niebezpiecznych (Dz.U. nr 227, poz. 1367 z późniejszymi zmianami)</w:t>
      </w:r>
    </w:p>
    <w:p w:rsidR="007A69ED" w:rsidRDefault="007A69ED"/>
    <w:sectPr w:rsidR="007A69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OpenSymbol">
    <w:altName w:val="Arial Unicode MS"/>
    <w:charset w:val="00"/>
    <w:family w:val="auto"/>
    <w:pitch w:val="variable"/>
    <w:sig w:usb0="800000AF"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Times New">
    <w:altName w:val="Times New Roman"/>
    <w:panose1 w:val="00000000000000000000"/>
    <w:charset w:val="00"/>
    <w:family w:val="auto"/>
    <w:notTrueType/>
    <w:pitch w:val="default"/>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enturyGothic">
    <w:altName w:val="MS Mincho"/>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5A02D20"/>
    <w:lvl w:ilvl="0">
      <w:start w:val="1"/>
      <w:numFmt w:val="bullet"/>
      <w:pStyle w:val="Listapunktowana"/>
      <w:lvlText w:val=""/>
      <w:lvlJc w:val="left"/>
      <w:pPr>
        <w:tabs>
          <w:tab w:val="num" w:pos="360"/>
        </w:tabs>
        <w:ind w:left="360" w:hanging="360"/>
      </w:pPr>
      <w:rPr>
        <w:rFonts w:ascii="Symbol" w:hAnsi="Symbol" w:cs="Times New Roman" w:hint="default"/>
      </w:rPr>
    </w:lvl>
  </w:abstractNum>
  <w:abstractNum w:abstractNumId="1" w15:restartNumberingAfterBreak="0">
    <w:nsid w:val="FFFFFFFE"/>
    <w:multiLevelType w:val="singleLevel"/>
    <w:tmpl w:val="445E5EC0"/>
    <w:lvl w:ilvl="0">
      <w:numFmt w:val="decimal"/>
      <w:lvlText w:val="*"/>
      <w:lvlJc w:val="left"/>
    </w:lvl>
  </w:abstractNum>
  <w:abstractNum w:abstractNumId="2" w15:restartNumberingAfterBreak="0">
    <w:nsid w:val="04A85925"/>
    <w:multiLevelType w:val="multilevel"/>
    <w:tmpl w:val="62A0EA88"/>
    <w:lvl w:ilvl="0">
      <w:start w:val="4"/>
      <w:numFmt w:val="decimal"/>
      <w:lvlText w:val="6.3.%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277A5"/>
    <w:multiLevelType w:val="hybridMultilevel"/>
    <w:tmpl w:val="735E728E"/>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C807F2"/>
    <w:multiLevelType w:val="hybridMultilevel"/>
    <w:tmpl w:val="F8A8D1E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FE6730"/>
    <w:multiLevelType w:val="hybridMultilevel"/>
    <w:tmpl w:val="EBF4B58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816936"/>
    <w:multiLevelType w:val="multilevel"/>
    <w:tmpl w:val="00ECA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C1C15"/>
    <w:multiLevelType w:val="hybridMultilevel"/>
    <w:tmpl w:val="A91E59D4"/>
    <w:lvl w:ilvl="0" w:tplc="172E7DC6">
      <w:start w:val="69"/>
      <w:numFmt w:val="decimal"/>
      <w:lvlText w:val="%1. "/>
      <w:lvlJc w:val="left"/>
      <w:pPr>
        <w:ind w:left="107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 w15:restartNumberingAfterBreak="0">
    <w:nsid w:val="2CBA0EE8"/>
    <w:multiLevelType w:val="multilevel"/>
    <w:tmpl w:val="E40E904E"/>
    <w:lvl w:ilvl="0">
      <w:start w:val="2"/>
      <w:numFmt w:val="decimal"/>
      <w:lvlText w:val="6.4.2.%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935502"/>
    <w:multiLevelType w:val="singleLevel"/>
    <w:tmpl w:val="4D80AA06"/>
    <w:lvl w:ilvl="0">
      <w:start w:val="1"/>
      <w:numFmt w:val="bullet"/>
      <w:pStyle w:val="wyliczenie1"/>
      <w:lvlText w:val=""/>
      <w:lvlJc w:val="left"/>
      <w:pPr>
        <w:tabs>
          <w:tab w:val="num" w:pos="360"/>
        </w:tabs>
        <w:ind w:left="360" w:hanging="360"/>
      </w:pPr>
      <w:rPr>
        <w:rFonts w:ascii="Symbol" w:hAnsi="Symbol" w:hint="default"/>
      </w:rPr>
    </w:lvl>
  </w:abstractNum>
  <w:abstractNum w:abstractNumId="12" w15:restartNumberingAfterBreak="0">
    <w:nsid w:val="36A33D14"/>
    <w:multiLevelType w:val="multilevel"/>
    <w:tmpl w:val="13DEB02C"/>
    <w:lvl w:ilvl="0">
      <w:start w:val="2"/>
      <w:numFmt w:val="decimal"/>
      <w:lvlText w:val="6.4.1.%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2656234"/>
    <w:multiLevelType w:val="multilevel"/>
    <w:tmpl w:val="8D08EDE8"/>
    <w:lvl w:ilvl="0">
      <w:start w:val="3"/>
      <w:numFmt w:val="decimal"/>
      <w:pStyle w:val="damiankolejny"/>
      <w:lvlText w:val="%1."/>
      <w:lvlJc w:val="left"/>
      <w:pPr>
        <w:tabs>
          <w:tab w:val="num" w:pos="360"/>
        </w:tabs>
        <w:ind w:left="357" w:hanging="357"/>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11.1."/>
      <w:lvlJc w:val="left"/>
      <w:pPr>
        <w:tabs>
          <w:tab w:val="num" w:pos="567"/>
        </w:tabs>
        <w:ind w:left="567" w:hanging="567"/>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d)"/>
      <w:lvlJc w:val="left"/>
      <w:pPr>
        <w:tabs>
          <w:tab w:val="num" w:pos="1040"/>
        </w:tabs>
        <w:ind w:left="964" w:hanging="284"/>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728"/>
        </w:tabs>
        <w:ind w:left="1728" w:hanging="648"/>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16"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0AA4C24"/>
    <w:multiLevelType w:val="multilevel"/>
    <w:tmpl w:val="7C287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35B0E33"/>
    <w:multiLevelType w:val="multilevel"/>
    <w:tmpl w:val="E7740A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C96F85"/>
    <w:multiLevelType w:val="multilevel"/>
    <w:tmpl w:val="0E80C4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CC3ED6"/>
    <w:multiLevelType w:val="multilevel"/>
    <w:tmpl w:val="A14459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4C35771"/>
    <w:multiLevelType w:val="multilevel"/>
    <w:tmpl w:val="4EBE2F26"/>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0912F4"/>
    <w:multiLevelType w:val="hybridMultilevel"/>
    <w:tmpl w:val="78E20B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27D7053"/>
    <w:multiLevelType w:val="multilevel"/>
    <w:tmpl w:val="CB6A6000"/>
    <w:lvl w:ilvl="0">
      <w:start w:val="1"/>
      <w:numFmt w:val="decimal"/>
      <w:lvlText w:val="6.3.%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985FC1"/>
    <w:multiLevelType w:val="hybridMultilevel"/>
    <w:tmpl w:val="5C243C1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941743B"/>
    <w:multiLevelType w:val="multilevel"/>
    <w:tmpl w:val="557AB518"/>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B0B2AED"/>
    <w:multiLevelType w:val="hybridMultilevel"/>
    <w:tmpl w:val="25081B30"/>
    <w:lvl w:ilvl="0" w:tplc="5186068E">
      <w:start w:val="1"/>
      <w:numFmt w:val="bullet"/>
      <w:pStyle w:val="ukaszbomba"/>
      <w:lvlText w:val=""/>
      <w:lvlJc w:val="left"/>
      <w:pPr>
        <w:ind w:left="720" w:hanging="360"/>
      </w:pPr>
      <w:rPr>
        <w:rFonts w:ascii="Symbol" w:hAnsi="Symbol" w:hint="default"/>
        <w:sz w:val="20"/>
        <w:szCs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E7A647B"/>
    <w:multiLevelType w:val="multilevel"/>
    <w:tmpl w:val="AA46E158"/>
    <w:lvl w:ilvl="0">
      <w:start w:val="4"/>
      <w:numFmt w:val="decimal"/>
      <w:lvlText w:val="6.4.3.%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EC7690E"/>
    <w:multiLevelType w:val="multilevel"/>
    <w:tmpl w:val="12DAAE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9519808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40237197">
    <w:abstractNumId w:val="6"/>
  </w:num>
  <w:num w:numId="3" w16cid:durableId="794762498">
    <w:abstractNumId w:val="14"/>
  </w:num>
  <w:num w:numId="4" w16cid:durableId="1719622789">
    <w:abstractNumId w:val="30"/>
  </w:num>
  <w:num w:numId="5" w16cid:durableId="494340976">
    <w:abstractNumId w:val="27"/>
  </w:num>
  <w:num w:numId="6" w16cid:durableId="329602329">
    <w:abstractNumId w:val="17"/>
  </w:num>
  <w:num w:numId="7" w16cid:durableId="1582980898">
    <w:abstractNumId w:val="20"/>
  </w:num>
  <w:num w:numId="8" w16cid:durableId="483009308">
    <w:abstractNumId w:val="21"/>
  </w:num>
  <w:num w:numId="9" w16cid:durableId="454564788">
    <w:abstractNumId w:val="18"/>
  </w:num>
  <w:num w:numId="10" w16cid:durableId="746613199">
    <w:abstractNumId w:val="24"/>
  </w:num>
  <w:num w:numId="11" w16cid:durableId="80836062">
    <w:abstractNumId w:val="2"/>
  </w:num>
  <w:num w:numId="12" w16cid:durableId="1102410501">
    <w:abstractNumId w:val="12"/>
  </w:num>
  <w:num w:numId="13" w16cid:durableId="570120410">
    <w:abstractNumId w:val="10"/>
  </w:num>
  <w:num w:numId="14" w16cid:durableId="2008706291">
    <w:abstractNumId w:val="29"/>
  </w:num>
  <w:num w:numId="15" w16cid:durableId="1055355010">
    <w:abstractNumId w:val="28"/>
  </w:num>
  <w:num w:numId="16" w16cid:durableId="2047951270">
    <w:abstractNumId w:val="0"/>
  </w:num>
  <w:num w:numId="17" w16cid:durableId="1140460276">
    <w:abstractNumId w:val="13"/>
  </w:num>
  <w:num w:numId="18" w16cid:durableId="361899756">
    <w:abstractNumId w:val="16"/>
  </w:num>
  <w:num w:numId="19" w16cid:durableId="1260524220">
    <w:abstractNumId w:val="5"/>
  </w:num>
  <w:num w:numId="20" w16cid:durableId="1512143478">
    <w:abstractNumId w:val="19"/>
  </w:num>
  <w:num w:numId="21" w16cid:durableId="836964728">
    <w:abstractNumId w:val="15"/>
  </w:num>
  <w:num w:numId="22" w16cid:durableId="1000547928">
    <w:abstractNumId w:val="25"/>
  </w:num>
  <w:num w:numId="23" w16cid:durableId="128668800">
    <w:abstractNumId w:val="7"/>
  </w:num>
  <w:num w:numId="24" w16cid:durableId="1815635775">
    <w:abstractNumId w:val="3"/>
  </w:num>
  <w:num w:numId="25" w16cid:durableId="470828118">
    <w:abstractNumId w:val="26"/>
  </w:num>
  <w:num w:numId="26" w16cid:durableId="685983375">
    <w:abstractNumId w:val="4"/>
  </w:num>
  <w:num w:numId="27" w16cid:durableId="1063680239">
    <w:abstractNumId w:val="23"/>
  </w:num>
  <w:num w:numId="28" w16cid:durableId="36515890">
    <w:abstractNumId w:val="9"/>
  </w:num>
  <w:num w:numId="29" w16cid:durableId="1972393326">
    <w:abstractNumId w:val="11"/>
  </w:num>
  <w:num w:numId="30" w16cid:durableId="306130962">
    <w:abstractNumId w:val="22"/>
  </w:num>
  <w:num w:numId="31" w16cid:durableId="134093242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3108912">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DAE"/>
    <w:rsid w:val="000C14E5"/>
    <w:rsid w:val="00146FA4"/>
    <w:rsid w:val="00150C37"/>
    <w:rsid w:val="00185F5E"/>
    <w:rsid w:val="001B07D7"/>
    <w:rsid w:val="001E2E64"/>
    <w:rsid w:val="00201135"/>
    <w:rsid w:val="002462F4"/>
    <w:rsid w:val="00247C68"/>
    <w:rsid w:val="00273D3F"/>
    <w:rsid w:val="002B7716"/>
    <w:rsid w:val="002D764B"/>
    <w:rsid w:val="00365FAC"/>
    <w:rsid w:val="003670BD"/>
    <w:rsid w:val="003A61E3"/>
    <w:rsid w:val="003B24FD"/>
    <w:rsid w:val="003E1B6F"/>
    <w:rsid w:val="003F00ED"/>
    <w:rsid w:val="004349FE"/>
    <w:rsid w:val="00444296"/>
    <w:rsid w:val="004E5DAE"/>
    <w:rsid w:val="00524579"/>
    <w:rsid w:val="005343B1"/>
    <w:rsid w:val="00582450"/>
    <w:rsid w:val="0058322C"/>
    <w:rsid w:val="005D64C0"/>
    <w:rsid w:val="005E080D"/>
    <w:rsid w:val="005E0DA9"/>
    <w:rsid w:val="005F1C26"/>
    <w:rsid w:val="00626270"/>
    <w:rsid w:val="006940D9"/>
    <w:rsid w:val="006A27AC"/>
    <w:rsid w:val="006A7468"/>
    <w:rsid w:val="006B7D48"/>
    <w:rsid w:val="006E65A0"/>
    <w:rsid w:val="00724A24"/>
    <w:rsid w:val="007677A6"/>
    <w:rsid w:val="007A69ED"/>
    <w:rsid w:val="007B7AD2"/>
    <w:rsid w:val="007F22F9"/>
    <w:rsid w:val="0083554C"/>
    <w:rsid w:val="008650F4"/>
    <w:rsid w:val="008758BB"/>
    <w:rsid w:val="008A12D5"/>
    <w:rsid w:val="008B3F5D"/>
    <w:rsid w:val="00991B08"/>
    <w:rsid w:val="00994950"/>
    <w:rsid w:val="009A4C81"/>
    <w:rsid w:val="009C2129"/>
    <w:rsid w:val="009F53E0"/>
    <w:rsid w:val="00A776DC"/>
    <w:rsid w:val="00A80597"/>
    <w:rsid w:val="00B5257C"/>
    <w:rsid w:val="00B76122"/>
    <w:rsid w:val="00B865E4"/>
    <w:rsid w:val="00B908AB"/>
    <w:rsid w:val="00BA57C6"/>
    <w:rsid w:val="00BC5BDD"/>
    <w:rsid w:val="00BD25AF"/>
    <w:rsid w:val="00BF684E"/>
    <w:rsid w:val="00C04416"/>
    <w:rsid w:val="00C10A5B"/>
    <w:rsid w:val="00C74554"/>
    <w:rsid w:val="00C7667E"/>
    <w:rsid w:val="00C80D80"/>
    <w:rsid w:val="00CD05C4"/>
    <w:rsid w:val="00CD324D"/>
    <w:rsid w:val="00D32F2C"/>
    <w:rsid w:val="00D60682"/>
    <w:rsid w:val="00DB764E"/>
    <w:rsid w:val="00DF0DCF"/>
    <w:rsid w:val="00E11517"/>
    <w:rsid w:val="00E171B2"/>
    <w:rsid w:val="00E17F40"/>
    <w:rsid w:val="00E87BB2"/>
    <w:rsid w:val="00EB029D"/>
    <w:rsid w:val="00EC501F"/>
    <w:rsid w:val="00FC720A"/>
    <w:rsid w:val="00FE40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A4C05F8-2D13-4DAE-9B43-F0ECB9C8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Title 1,Łukasz Nagłówek 1"/>
    <w:basedOn w:val="Normalny"/>
    <w:next w:val="Normalny"/>
    <w:link w:val="Nagwek1Znak"/>
    <w:qFormat/>
    <w:rsid w:val="004E5DAE"/>
    <w:pPr>
      <w:keepNext/>
      <w:keepLines/>
      <w:suppressAutoHyphens/>
      <w:overflowPunct w:val="0"/>
      <w:autoSpaceDE w:val="0"/>
      <w:autoSpaceDN w:val="0"/>
      <w:adjustRightInd w:val="0"/>
      <w:spacing w:before="120" w:after="120" w:line="240" w:lineRule="auto"/>
      <w:jc w:val="both"/>
      <w:textAlignment w:val="baseline"/>
      <w:outlineLvl w:val="0"/>
    </w:pPr>
    <w:rPr>
      <w:rFonts w:ascii="Times New Roman" w:eastAsia="Times New Roman" w:hAnsi="Times New Roman" w:cs="Times New Roman"/>
      <w:b/>
      <w:caps/>
      <w:kern w:val="28"/>
      <w:sz w:val="20"/>
      <w:szCs w:val="20"/>
      <w:lang w:eastAsia="pl-PL"/>
    </w:rPr>
  </w:style>
  <w:style w:type="paragraph" w:styleId="Nagwek2">
    <w:name w:val="heading 2"/>
    <w:aliases w:val="Title 2,Łukasz Nagłówek 2"/>
    <w:basedOn w:val="Normalny"/>
    <w:next w:val="Normalny"/>
    <w:link w:val="Nagwek2Znak"/>
    <w:qFormat/>
    <w:rsid w:val="004E5DAE"/>
    <w:pPr>
      <w:keepNext/>
      <w:overflowPunct w:val="0"/>
      <w:autoSpaceDE w:val="0"/>
      <w:autoSpaceDN w:val="0"/>
      <w:adjustRightInd w:val="0"/>
      <w:spacing w:before="120" w:after="120" w:line="240" w:lineRule="auto"/>
      <w:jc w:val="both"/>
      <w:textAlignment w:val="baseline"/>
      <w:outlineLvl w:val="1"/>
    </w:pPr>
    <w:rPr>
      <w:rFonts w:ascii="Times New Roman" w:eastAsia="Times New Roman" w:hAnsi="Times New Roman" w:cs="Times New Roman"/>
      <w:b/>
      <w:sz w:val="20"/>
      <w:szCs w:val="20"/>
      <w:lang w:eastAsia="pl-PL"/>
    </w:rPr>
  </w:style>
  <w:style w:type="paragraph" w:styleId="Nagwek3">
    <w:name w:val="heading 3"/>
    <w:aliases w:val="Łukasz Nagłówek 3"/>
    <w:basedOn w:val="Normalny"/>
    <w:next w:val="Normalny"/>
    <w:link w:val="Nagwek3Znak"/>
    <w:qFormat/>
    <w:rsid w:val="004E5DAE"/>
    <w:pPr>
      <w:keepNext/>
      <w:overflowPunct w:val="0"/>
      <w:autoSpaceDE w:val="0"/>
      <w:autoSpaceDN w:val="0"/>
      <w:adjustRightInd w:val="0"/>
      <w:spacing w:before="60" w:after="60" w:line="240" w:lineRule="auto"/>
      <w:jc w:val="both"/>
      <w:textAlignment w:val="baseline"/>
      <w:outlineLvl w:val="2"/>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uiPriority w:val="9"/>
    <w:qFormat/>
    <w:rsid w:val="004E5DAE"/>
    <w:pPr>
      <w:keepNext/>
      <w:spacing w:before="120" w:after="0" w:line="240" w:lineRule="auto"/>
      <w:jc w:val="center"/>
      <w:outlineLvl w:val="3"/>
    </w:pPr>
    <w:rPr>
      <w:rFonts w:ascii="Times New Roman" w:eastAsia="Times New Roman" w:hAnsi="Times New Roman" w:cs="Times New Roman"/>
      <w:b/>
      <w:sz w:val="28"/>
      <w:szCs w:val="24"/>
      <w:lang w:eastAsia="pl-PL"/>
    </w:rPr>
  </w:style>
  <w:style w:type="paragraph" w:styleId="Nagwek5">
    <w:name w:val="heading 5"/>
    <w:basedOn w:val="Normalny"/>
    <w:next w:val="Normalny"/>
    <w:link w:val="Nagwek5Znak"/>
    <w:uiPriority w:val="9"/>
    <w:qFormat/>
    <w:rsid w:val="004E5DAE"/>
    <w:pPr>
      <w:keepNext/>
      <w:spacing w:after="0" w:line="360" w:lineRule="auto"/>
      <w:ind w:left="2013" w:hanging="2013"/>
      <w:outlineLvl w:val="4"/>
    </w:pPr>
    <w:rPr>
      <w:rFonts w:ascii="Times New Roman" w:eastAsia="Times New Roman" w:hAnsi="Times New Roman" w:cs="Times New Roman"/>
      <w:i/>
      <w:iCs/>
      <w:sz w:val="20"/>
      <w:szCs w:val="20"/>
      <w:lang w:eastAsia="pl-PL"/>
    </w:rPr>
  </w:style>
  <w:style w:type="paragraph" w:styleId="Nagwek6">
    <w:name w:val="heading 6"/>
    <w:basedOn w:val="Normalny"/>
    <w:next w:val="Normalny"/>
    <w:link w:val="Nagwek6Znak"/>
    <w:uiPriority w:val="9"/>
    <w:unhideWhenUsed/>
    <w:qFormat/>
    <w:rsid w:val="004E5DAE"/>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iPriority w:val="9"/>
    <w:unhideWhenUsed/>
    <w:qFormat/>
    <w:rsid w:val="004E5DAE"/>
    <w:pPr>
      <w:spacing w:before="240" w:after="60" w:line="240" w:lineRule="auto"/>
      <w:outlineLvl w:val="6"/>
    </w:pPr>
    <w:rPr>
      <w:rFonts w:ascii="Calibri" w:eastAsia="Times New Roman" w:hAnsi="Calibri" w:cs="Times New Roman"/>
      <w:sz w:val="24"/>
      <w:szCs w:val="24"/>
      <w:lang w:eastAsia="pl-PL"/>
    </w:rPr>
  </w:style>
  <w:style w:type="paragraph" w:styleId="Nagwek8">
    <w:name w:val="heading 8"/>
    <w:basedOn w:val="Normalny"/>
    <w:next w:val="Normalny"/>
    <w:link w:val="Nagwek8Znak"/>
    <w:uiPriority w:val="9"/>
    <w:qFormat/>
    <w:rsid w:val="004E5DAE"/>
    <w:pPr>
      <w:keepNext/>
      <w:numPr>
        <w:numId w:val="2"/>
      </w:numPr>
      <w:spacing w:after="0" w:line="240" w:lineRule="auto"/>
      <w:jc w:val="right"/>
      <w:outlineLvl w:val="7"/>
    </w:pPr>
    <w:rPr>
      <w:rFonts w:ascii="Arial" w:eastAsia="Times New Roman" w:hAnsi="Arial" w:cs="Times New Roman"/>
      <w:sz w:val="24"/>
      <w:szCs w:val="20"/>
      <w:lang w:eastAsia="pl-PL"/>
    </w:rPr>
  </w:style>
  <w:style w:type="paragraph" w:styleId="Nagwek9">
    <w:name w:val="heading 9"/>
    <w:basedOn w:val="Normalny"/>
    <w:next w:val="Normalny"/>
    <w:link w:val="Nagwek9Znak"/>
    <w:uiPriority w:val="9"/>
    <w:unhideWhenUsed/>
    <w:qFormat/>
    <w:rsid w:val="004E5DAE"/>
    <w:pPr>
      <w:keepNext/>
      <w:keepLines/>
      <w:suppressAutoHyphens/>
      <w:overflowPunct w:val="0"/>
      <w:autoSpaceDE w:val="0"/>
      <w:spacing w:before="200" w:after="0" w:line="240" w:lineRule="auto"/>
      <w:jc w:val="both"/>
      <w:outlineLvl w:val="8"/>
    </w:pPr>
    <w:rPr>
      <w:rFonts w:asciiTheme="majorHAnsi" w:eastAsiaTheme="majorEastAsia" w:hAnsiTheme="majorHAnsi" w:cstheme="majorBidi"/>
      <w:i/>
      <w:iCs/>
      <w:color w:val="404040" w:themeColor="text1" w:themeTint="BF"/>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Łukasz Nagłówek 1 Znak"/>
    <w:basedOn w:val="Domylnaczcionkaakapitu"/>
    <w:link w:val="Nagwek1"/>
    <w:rsid w:val="004E5DAE"/>
    <w:rPr>
      <w:rFonts w:ascii="Times New Roman" w:eastAsia="Times New Roman" w:hAnsi="Times New Roman" w:cs="Times New Roman"/>
      <w:b/>
      <w:caps/>
      <w:kern w:val="28"/>
      <w:sz w:val="20"/>
      <w:szCs w:val="20"/>
      <w:lang w:eastAsia="pl-PL"/>
    </w:rPr>
  </w:style>
  <w:style w:type="character" w:customStyle="1" w:styleId="Nagwek2Znak">
    <w:name w:val="Nagłówek 2 Znak"/>
    <w:aliases w:val="Title 2 Znak,Łukasz Nagłówek 2 Znak"/>
    <w:basedOn w:val="Domylnaczcionkaakapitu"/>
    <w:link w:val="Nagwek2"/>
    <w:rsid w:val="004E5DAE"/>
    <w:rPr>
      <w:rFonts w:ascii="Times New Roman" w:eastAsia="Times New Roman" w:hAnsi="Times New Roman" w:cs="Times New Roman"/>
      <w:b/>
      <w:sz w:val="20"/>
      <w:szCs w:val="20"/>
      <w:lang w:eastAsia="pl-PL"/>
    </w:rPr>
  </w:style>
  <w:style w:type="character" w:customStyle="1" w:styleId="Nagwek3Znak">
    <w:name w:val="Nagłówek 3 Znak"/>
    <w:aliases w:val="Łukasz Nagłówek 3 Znak"/>
    <w:basedOn w:val="Domylnaczcionkaakapitu"/>
    <w:link w:val="Nagwek3"/>
    <w:rsid w:val="004E5DAE"/>
    <w:rPr>
      <w:rFonts w:ascii="Times New Roman" w:eastAsia="Times New Roman" w:hAnsi="Times New Roman" w:cs="Times New Roman"/>
      <w:sz w:val="20"/>
      <w:szCs w:val="20"/>
      <w:lang w:eastAsia="pl-PL"/>
    </w:rPr>
  </w:style>
  <w:style w:type="character" w:customStyle="1" w:styleId="Nagwek4Znak">
    <w:name w:val="Nagłówek 4 Znak"/>
    <w:basedOn w:val="Domylnaczcionkaakapitu"/>
    <w:link w:val="Nagwek4"/>
    <w:uiPriority w:val="9"/>
    <w:rsid w:val="004E5DAE"/>
    <w:rPr>
      <w:rFonts w:ascii="Times New Roman" w:eastAsia="Times New Roman" w:hAnsi="Times New Roman" w:cs="Times New Roman"/>
      <w:b/>
      <w:sz w:val="28"/>
      <w:szCs w:val="24"/>
      <w:lang w:eastAsia="pl-PL"/>
    </w:rPr>
  </w:style>
  <w:style w:type="character" w:customStyle="1" w:styleId="Nagwek5Znak">
    <w:name w:val="Nagłówek 5 Znak"/>
    <w:basedOn w:val="Domylnaczcionkaakapitu"/>
    <w:link w:val="Nagwek5"/>
    <w:uiPriority w:val="9"/>
    <w:rsid w:val="004E5DAE"/>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uiPriority w:val="9"/>
    <w:rsid w:val="004E5DAE"/>
    <w:rPr>
      <w:rFonts w:ascii="Calibri" w:eastAsia="Times New Roman" w:hAnsi="Calibri" w:cs="Times New Roman"/>
      <w:b/>
      <w:bCs/>
      <w:lang w:eastAsia="pl-PL"/>
    </w:rPr>
  </w:style>
  <w:style w:type="character" w:customStyle="1" w:styleId="Nagwek7Znak">
    <w:name w:val="Nagłówek 7 Znak"/>
    <w:basedOn w:val="Domylnaczcionkaakapitu"/>
    <w:link w:val="Nagwek7"/>
    <w:uiPriority w:val="9"/>
    <w:rsid w:val="004E5DAE"/>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uiPriority w:val="9"/>
    <w:rsid w:val="004E5DAE"/>
    <w:rPr>
      <w:rFonts w:ascii="Arial" w:eastAsia="Times New Roman" w:hAnsi="Arial" w:cs="Times New Roman"/>
      <w:sz w:val="24"/>
      <w:szCs w:val="20"/>
      <w:lang w:eastAsia="pl-PL"/>
    </w:rPr>
  </w:style>
  <w:style w:type="character" w:customStyle="1" w:styleId="Nagwek9Znak">
    <w:name w:val="Nagłówek 9 Znak"/>
    <w:basedOn w:val="Domylnaczcionkaakapitu"/>
    <w:link w:val="Nagwek9"/>
    <w:uiPriority w:val="9"/>
    <w:rsid w:val="004E5DAE"/>
    <w:rPr>
      <w:rFonts w:asciiTheme="majorHAnsi" w:eastAsiaTheme="majorEastAsia" w:hAnsiTheme="majorHAnsi" w:cstheme="majorBidi"/>
      <w:i/>
      <w:iCs/>
      <w:color w:val="404040" w:themeColor="text1" w:themeTint="BF"/>
      <w:sz w:val="20"/>
      <w:szCs w:val="20"/>
      <w:lang w:eastAsia="ar-SA"/>
    </w:rPr>
  </w:style>
  <w:style w:type="numbering" w:customStyle="1" w:styleId="Bezlisty1">
    <w:name w:val="Bez listy1"/>
    <w:next w:val="Bezlisty"/>
    <w:uiPriority w:val="99"/>
    <w:semiHidden/>
    <w:unhideWhenUsed/>
    <w:rsid w:val="004E5DAE"/>
  </w:style>
  <w:style w:type="paragraph" w:styleId="Tytu">
    <w:name w:val="Title"/>
    <w:basedOn w:val="Normalny"/>
    <w:link w:val="TytuZnak"/>
    <w:qFormat/>
    <w:rsid w:val="004E5DAE"/>
    <w:pPr>
      <w:spacing w:after="0" w:line="240" w:lineRule="auto"/>
      <w:jc w:val="center"/>
    </w:pPr>
    <w:rPr>
      <w:rFonts w:ascii="Times New Roman" w:eastAsia="Times New Roman" w:hAnsi="Times New Roman" w:cs="Times New Roman"/>
      <w:sz w:val="28"/>
      <w:szCs w:val="24"/>
      <w:lang w:eastAsia="pl-PL"/>
    </w:rPr>
  </w:style>
  <w:style w:type="character" w:customStyle="1" w:styleId="TytuZnak">
    <w:name w:val="Tytuł Znak"/>
    <w:basedOn w:val="Domylnaczcionkaakapitu"/>
    <w:link w:val="Tytu"/>
    <w:rsid w:val="004E5DAE"/>
    <w:rPr>
      <w:rFonts w:ascii="Times New Roman" w:eastAsia="Times New Roman" w:hAnsi="Times New Roman" w:cs="Times New Roman"/>
      <w:sz w:val="28"/>
      <w:szCs w:val="24"/>
      <w:lang w:eastAsia="pl-PL"/>
    </w:rPr>
  </w:style>
  <w:style w:type="paragraph" w:customStyle="1" w:styleId="tekstost">
    <w:name w:val="tekst ost"/>
    <w:basedOn w:val="Normalny"/>
    <w:rsid w:val="004E5DA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
    <w:name w:val="header"/>
    <w:basedOn w:val="Normalny"/>
    <w:link w:val="NagwekZnak"/>
    <w:rsid w:val="004E5DAE"/>
    <w:pPr>
      <w:tabs>
        <w:tab w:val="center" w:pos="4536"/>
        <w:tab w:val="right" w:pos="9072"/>
      </w:tabs>
      <w:overflowPunct w:val="0"/>
      <w:autoSpaceDE w:val="0"/>
      <w:autoSpaceDN w:val="0"/>
      <w:adjustRightInd w:val="0"/>
      <w:spacing w:after="0" w:line="240" w:lineRule="auto"/>
      <w:textAlignment w:val="baseline"/>
    </w:pPr>
    <w:rPr>
      <w:rFonts w:ascii="Century Gothic" w:eastAsia="Times New Roman" w:hAnsi="Century Gothic" w:cs="Times New Roman"/>
      <w:sz w:val="24"/>
      <w:szCs w:val="20"/>
      <w:lang w:eastAsia="pl-PL"/>
    </w:rPr>
  </w:style>
  <w:style w:type="character" w:customStyle="1" w:styleId="NagwekZnak">
    <w:name w:val="Nagłówek Znak"/>
    <w:basedOn w:val="Domylnaczcionkaakapitu"/>
    <w:link w:val="Nagwek"/>
    <w:rsid w:val="004E5DAE"/>
    <w:rPr>
      <w:rFonts w:ascii="Century Gothic" w:eastAsia="Times New Roman" w:hAnsi="Century Gothic" w:cs="Times New Roman"/>
      <w:sz w:val="24"/>
      <w:szCs w:val="20"/>
      <w:lang w:eastAsia="pl-PL"/>
    </w:rPr>
  </w:style>
  <w:style w:type="character" w:styleId="Numerstrony">
    <w:name w:val="page number"/>
    <w:basedOn w:val="Domylnaczcionkaakapitu"/>
    <w:rsid w:val="004E5DAE"/>
  </w:style>
  <w:style w:type="paragraph" w:styleId="Stopka">
    <w:name w:val="footer"/>
    <w:basedOn w:val="Normalny"/>
    <w:link w:val="StopkaZnak"/>
    <w:uiPriority w:val="99"/>
    <w:rsid w:val="004E5DAE"/>
    <w:pPr>
      <w:tabs>
        <w:tab w:val="center" w:pos="4536"/>
        <w:tab w:val="right" w:pos="9072"/>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4E5DAE"/>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4E5DAE"/>
    <w:pPr>
      <w:spacing w:after="0" w:line="240" w:lineRule="auto"/>
    </w:pPr>
    <w:rPr>
      <w:rFonts w:ascii="Times New Roman" w:eastAsia="Times New Roman" w:hAnsi="Times New Roman" w:cs="Times New Roman"/>
      <w:i/>
      <w:iCs/>
      <w:sz w:val="20"/>
      <w:szCs w:val="20"/>
      <w:lang w:eastAsia="pl-PL"/>
    </w:rPr>
  </w:style>
  <w:style w:type="character" w:customStyle="1" w:styleId="TekstpodstawowyZnak">
    <w:name w:val="Tekst podstawowy Znak"/>
    <w:basedOn w:val="Domylnaczcionkaakapitu"/>
    <w:link w:val="Tekstpodstawowy"/>
    <w:rsid w:val="004E5DAE"/>
    <w:rPr>
      <w:rFonts w:ascii="Times New Roman" w:eastAsia="Times New Roman" w:hAnsi="Times New Roman" w:cs="Times New Roman"/>
      <w:i/>
      <w:iCs/>
      <w:sz w:val="20"/>
      <w:szCs w:val="20"/>
      <w:lang w:eastAsia="pl-PL"/>
    </w:rPr>
  </w:style>
  <w:style w:type="paragraph" w:styleId="Tekstpodstawowywcity2">
    <w:name w:val="Body Text Indent 2"/>
    <w:basedOn w:val="Normalny"/>
    <w:link w:val="Tekstpodstawowywcity2Znak"/>
    <w:uiPriority w:val="99"/>
    <w:rsid w:val="004E5DAE"/>
    <w:pPr>
      <w:spacing w:after="0" w:line="240" w:lineRule="auto"/>
      <w:ind w:firstLine="708"/>
    </w:pPr>
    <w:rPr>
      <w:rFonts w:ascii="Times New Roman" w:eastAsia="Times New Roman" w:hAnsi="Times New Roman" w:cs="Times New Roman"/>
      <w:i/>
      <w:sz w:val="20"/>
      <w:szCs w:val="20"/>
      <w:lang w:eastAsia="pl-PL"/>
    </w:rPr>
  </w:style>
  <w:style w:type="character" w:customStyle="1" w:styleId="Tekstpodstawowywcity2Znak">
    <w:name w:val="Tekst podstawowy wcięty 2 Znak"/>
    <w:basedOn w:val="Domylnaczcionkaakapitu"/>
    <w:link w:val="Tekstpodstawowywcity2"/>
    <w:uiPriority w:val="99"/>
    <w:rsid w:val="004E5DAE"/>
    <w:rPr>
      <w:rFonts w:ascii="Times New Roman" w:eastAsia="Times New Roman" w:hAnsi="Times New Roman" w:cs="Times New Roman"/>
      <w:i/>
      <w:sz w:val="20"/>
      <w:szCs w:val="20"/>
      <w:lang w:eastAsia="pl-PL"/>
    </w:rPr>
  </w:style>
  <w:style w:type="paragraph" w:styleId="Tekstdymka">
    <w:name w:val="Balloon Text"/>
    <w:basedOn w:val="Normalny"/>
    <w:link w:val="TekstdymkaZnak"/>
    <w:uiPriority w:val="99"/>
    <w:unhideWhenUsed/>
    <w:rsid w:val="004E5DAE"/>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rsid w:val="004E5DAE"/>
    <w:rPr>
      <w:rFonts w:ascii="Tahoma" w:eastAsia="Times New Roman" w:hAnsi="Tahoma" w:cs="Times New Roman"/>
      <w:sz w:val="16"/>
      <w:szCs w:val="16"/>
      <w:lang w:val="x-none" w:eastAsia="x-none"/>
    </w:rPr>
  </w:style>
  <w:style w:type="paragraph" w:styleId="Tekstpodstawowywcity">
    <w:name w:val="Body Text Indent"/>
    <w:basedOn w:val="Normalny"/>
    <w:link w:val="TekstpodstawowywcityZnak"/>
    <w:uiPriority w:val="99"/>
    <w:unhideWhenUsed/>
    <w:rsid w:val="004E5DAE"/>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4E5DAE"/>
    <w:rPr>
      <w:rFonts w:ascii="Times New Roman" w:eastAsia="Times New Roman" w:hAnsi="Times New Roman" w:cs="Times New Roman"/>
      <w:sz w:val="24"/>
      <w:szCs w:val="24"/>
      <w:lang w:eastAsia="pl-PL"/>
    </w:rPr>
  </w:style>
  <w:style w:type="paragraph" w:customStyle="1" w:styleId="StylIwony">
    <w:name w:val="Styl Iwony"/>
    <w:basedOn w:val="Normalny"/>
    <w:rsid w:val="004E5DAE"/>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paragraph" w:customStyle="1" w:styleId="Standardowytekst">
    <w:name w:val="Standardowy.tekst"/>
    <w:rsid w:val="004E5DA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4E5DAE"/>
    <w:pPr>
      <w:spacing w:after="0" w:line="240" w:lineRule="auto"/>
      <w:ind w:firstLine="709"/>
      <w:jc w:val="both"/>
    </w:pPr>
    <w:rPr>
      <w:rFonts w:ascii="Times New Roman" w:eastAsia="Times New Roman" w:hAnsi="Times New Roman" w:cs="Times New Roman"/>
      <w:sz w:val="20"/>
      <w:szCs w:val="20"/>
      <w:lang w:eastAsia="pl-PL"/>
    </w:rPr>
  </w:style>
  <w:style w:type="paragraph" w:styleId="Legenda">
    <w:name w:val="caption"/>
    <w:basedOn w:val="Normalny"/>
    <w:next w:val="Normalny"/>
    <w:uiPriority w:val="35"/>
    <w:qFormat/>
    <w:rsid w:val="004E5DAE"/>
    <w:pPr>
      <w:spacing w:before="120" w:after="120" w:line="240" w:lineRule="auto"/>
      <w:jc w:val="center"/>
    </w:pPr>
    <w:rPr>
      <w:rFonts w:ascii="Calibri" w:eastAsia="Times New Roman" w:hAnsi="Calibri" w:cs="Arial"/>
      <w:b/>
      <w:iCs/>
      <w:szCs w:val="24"/>
      <w:lang w:eastAsia="pl-PL"/>
    </w:rPr>
  </w:style>
  <w:style w:type="paragraph" w:customStyle="1" w:styleId="rozdzia">
    <w:name w:val="rozdział"/>
    <w:basedOn w:val="Normalny"/>
    <w:autoRedefine/>
    <w:rsid w:val="004E5DAE"/>
    <w:pPr>
      <w:spacing w:after="0" w:line="360" w:lineRule="auto"/>
      <w:jc w:val="center"/>
    </w:pPr>
    <w:rPr>
      <w:rFonts w:ascii="Times New Roman" w:eastAsia="Times New Roman" w:hAnsi="Times New Roman" w:cs="Times New Roman"/>
      <w:b/>
      <w:caps/>
      <w:spacing w:val="8"/>
      <w:sz w:val="16"/>
      <w:szCs w:val="16"/>
      <w:lang w:eastAsia="pl-PL"/>
    </w:rPr>
  </w:style>
  <w:style w:type="paragraph" w:styleId="Tekstpodstawowy2">
    <w:name w:val="Body Text 2"/>
    <w:basedOn w:val="Normalny"/>
    <w:link w:val="Tekstpodstawowy2Znak"/>
    <w:uiPriority w:val="99"/>
    <w:unhideWhenUsed/>
    <w:rsid w:val="004E5DAE"/>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4E5DAE"/>
    <w:rPr>
      <w:rFonts w:ascii="Times New Roman" w:eastAsia="Times New Roman" w:hAnsi="Times New Roman" w:cs="Times New Roman"/>
      <w:sz w:val="24"/>
      <w:szCs w:val="24"/>
      <w:lang w:eastAsia="pl-PL"/>
    </w:rPr>
  </w:style>
  <w:style w:type="paragraph" w:styleId="Tekstblokowy">
    <w:name w:val="Block Text"/>
    <w:basedOn w:val="Normalny"/>
    <w:rsid w:val="004E5DAE"/>
    <w:pPr>
      <w:spacing w:after="0" w:line="240" w:lineRule="auto"/>
      <w:ind w:left="1843" w:right="84" w:hanging="1843"/>
    </w:pPr>
    <w:rPr>
      <w:rFonts w:ascii="Times New Roman" w:eastAsia="Times New Roman" w:hAnsi="Times New Roman" w:cs="Times New Roman"/>
      <w:b/>
      <w:sz w:val="28"/>
      <w:szCs w:val="20"/>
      <w:lang w:eastAsia="pl-PL"/>
    </w:rPr>
  </w:style>
  <w:style w:type="character" w:customStyle="1" w:styleId="Nagwek40">
    <w:name w:val="Nagłówek #4_"/>
    <w:link w:val="Nagwek41"/>
    <w:rsid w:val="004E5DAE"/>
    <w:rPr>
      <w:sz w:val="19"/>
      <w:szCs w:val="19"/>
      <w:shd w:val="clear" w:color="auto" w:fill="FFFFFF"/>
    </w:rPr>
  </w:style>
  <w:style w:type="character" w:customStyle="1" w:styleId="Teksttreci">
    <w:name w:val="Tekst treści_"/>
    <w:link w:val="Teksttreci0"/>
    <w:rsid w:val="004E5DAE"/>
    <w:rPr>
      <w:sz w:val="19"/>
      <w:szCs w:val="19"/>
      <w:shd w:val="clear" w:color="auto" w:fill="FFFFFF"/>
    </w:rPr>
  </w:style>
  <w:style w:type="character" w:customStyle="1" w:styleId="TeksttreciPogrubienie">
    <w:name w:val="Tekst treści + Pogrubienie"/>
    <w:rsid w:val="004E5DAE"/>
    <w:rPr>
      <w:b/>
      <w:bCs/>
      <w:sz w:val="19"/>
      <w:szCs w:val="19"/>
      <w:shd w:val="clear" w:color="auto" w:fill="FFFFFF"/>
    </w:rPr>
  </w:style>
  <w:style w:type="paragraph" w:customStyle="1" w:styleId="Nagwek41">
    <w:name w:val="Nagłówek #4"/>
    <w:basedOn w:val="Normalny"/>
    <w:link w:val="Nagwek40"/>
    <w:rsid w:val="004E5DAE"/>
    <w:pPr>
      <w:shd w:val="clear" w:color="auto" w:fill="FFFFFF"/>
      <w:spacing w:before="60" w:after="180" w:line="0" w:lineRule="atLeast"/>
      <w:ind w:hanging="1060"/>
      <w:jc w:val="both"/>
      <w:outlineLvl w:val="3"/>
    </w:pPr>
    <w:rPr>
      <w:sz w:val="19"/>
      <w:szCs w:val="19"/>
    </w:rPr>
  </w:style>
  <w:style w:type="paragraph" w:customStyle="1" w:styleId="Teksttreci0">
    <w:name w:val="Tekst treści"/>
    <w:basedOn w:val="Normalny"/>
    <w:link w:val="Teksttreci"/>
    <w:rsid w:val="004E5DAE"/>
    <w:pPr>
      <w:shd w:val="clear" w:color="auto" w:fill="FFFFFF"/>
      <w:spacing w:before="480" w:after="180" w:line="288" w:lineRule="exact"/>
      <w:ind w:hanging="2240"/>
      <w:jc w:val="both"/>
    </w:pPr>
    <w:rPr>
      <w:sz w:val="19"/>
      <w:szCs w:val="19"/>
    </w:rPr>
  </w:style>
  <w:style w:type="character" w:customStyle="1" w:styleId="Nagwek30">
    <w:name w:val="Nagłówek #3_"/>
    <w:link w:val="Nagwek31"/>
    <w:rsid w:val="004E5DAE"/>
    <w:rPr>
      <w:sz w:val="28"/>
      <w:szCs w:val="28"/>
      <w:shd w:val="clear" w:color="auto" w:fill="FFFFFF"/>
    </w:rPr>
  </w:style>
  <w:style w:type="character" w:customStyle="1" w:styleId="Teksttreci5">
    <w:name w:val="Tekst treści (5)_"/>
    <w:link w:val="Teksttreci50"/>
    <w:rsid w:val="004E5DAE"/>
    <w:rPr>
      <w:sz w:val="18"/>
      <w:szCs w:val="18"/>
      <w:shd w:val="clear" w:color="auto" w:fill="FFFFFF"/>
    </w:rPr>
  </w:style>
  <w:style w:type="paragraph" w:customStyle="1" w:styleId="Nagwek31">
    <w:name w:val="Nagłówek #3"/>
    <w:basedOn w:val="Normalny"/>
    <w:link w:val="Nagwek30"/>
    <w:rsid w:val="004E5DAE"/>
    <w:pPr>
      <w:shd w:val="clear" w:color="auto" w:fill="FFFFFF"/>
      <w:spacing w:before="420" w:after="300" w:line="336" w:lineRule="exact"/>
      <w:jc w:val="right"/>
      <w:outlineLvl w:val="2"/>
    </w:pPr>
    <w:rPr>
      <w:sz w:val="28"/>
      <w:szCs w:val="28"/>
    </w:rPr>
  </w:style>
  <w:style w:type="paragraph" w:customStyle="1" w:styleId="Teksttreci50">
    <w:name w:val="Tekst treści (5)"/>
    <w:basedOn w:val="Normalny"/>
    <w:link w:val="Teksttreci5"/>
    <w:rsid w:val="004E5DAE"/>
    <w:pPr>
      <w:shd w:val="clear" w:color="auto" w:fill="FFFFFF"/>
      <w:spacing w:after="0" w:line="0" w:lineRule="atLeast"/>
    </w:pPr>
    <w:rPr>
      <w:sz w:val="18"/>
      <w:szCs w:val="18"/>
    </w:rPr>
  </w:style>
  <w:style w:type="paragraph" w:customStyle="1" w:styleId="Rub3">
    <w:name w:val="Rub3"/>
    <w:basedOn w:val="Normalny"/>
    <w:next w:val="Normalny"/>
    <w:rsid w:val="004E5DAE"/>
    <w:pPr>
      <w:tabs>
        <w:tab w:val="left" w:pos="709"/>
      </w:tabs>
      <w:spacing w:after="0" w:line="240" w:lineRule="auto"/>
      <w:jc w:val="both"/>
    </w:pPr>
    <w:rPr>
      <w:rFonts w:ascii="Times New Roman" w:eastAsia="Times New Roman" w:hAnsi="Times New Roman" w:cs="Times New Roman"/>
      <w:b/>
      <w:i/>
      <w:sz w:val="20"/>
      <w:szCs w:val="20"/>
      <w:lang w:val="en-GB" w:eastAsia="pl-PL"/>
    </w:rPr>
  </w:style>
  <w:style w:type="paragraph" w:customStyle="1" w:styleId="damiankolejny">
    <w:name w:val="damian kolejny"/>
    <w:basedOn w:val="damian-lista1"/>
    <w:rsid w:val="004E5DAE"/>
    <w:pPr>
      <w:numPr>
        <w:numId w:val="3"/>
      </w:numPr>
    </w:pPr>
  </w:style>
  <w:style w:type="paragraph" w:customStyle="1" w:styleId="damian-lista1">
    <w:name w:val="damian - lista 1"/>
    <w:basedOn w:val="Tekstpodstawowy"/>
    <w:next w:val="Normalny"/>
    <w:rsid w:val="004E5DAE"/>
    <w:pPr>
      <w:tabs>
        <w:tab w:val="num" w:pos="360"/>
      </w:tabs>
      <w:spacing w:line="360" w:lineRule="auto"/>
      <w:jc w:val="both"/>
    </w:pPr>
    <w:rPr>
      <w:rFonts w:ascii="Arial" w:hAnsi="Arial"/>
      <w:i w:val="0"/>
      <w:iCs w:val="0"/>
      <w:sz w:val="22"/>
    </w:rPr>
  </w:style>
  <w:style w:type="paragraph" w:styleId="Spistreci1">
    <w:name w:val="toc 1"/>
    <w:basedOn w:val="Normalny"/>
    <w:next w:val="Normalny"/>
    <w:autoRedefine/>
    <w:qFormat/>
    <w:rsid w:val="004E5DAE"/>
    <w:pPr>
      <w:spacing w:after="0" w:line="240" w:lineRule="auto"/>
    </w:pPr>
    <w:rPr>
      <w:rFonts w:ascii="Times New Roman" w:eastAsia="Times New Roman" w:hAnsi="Times New Roman" w:cs="Times New Roman"/>
      <w:b/>
      <w:snapToGrid w:val="0"/>
      <w:sz w:val="20"/>
      <w:szCs w:val="20"/>
      <w:lang w:eastAsia="pl-PL"/>
    </w:rPr>
  </w:style>
  <w:style w:type="paragraph" w:customStyle="1" w:styleId="FR1">
    <w:name w:val="FR1"/>
    <w:rsid w:val="004E5DAE"/>
    <w:pPr>
      <w:widowControl w:val="0"/>
      <w:spacing w:before="580" w:after="0" w:line="300" w:lineRule="auto"/>
      <w:ind w:left="520" w:right="400"/>
      <w:jc w:val="center"/>
    </w:pPr>
    <w:rPr>
      <w:rFonts w:ascii="Times New Roman" w:eastAsia="Times New Roman" w:hAnsi="Times New Roman" w:cs="Times New Roman"/>
      <w:b/>
      <w:snapToGrid w:val="0"/>
      <w:sz w:val="24"/>
      <w:szCs w:val="20"/>
      <w:lang w:eastAsia="pl-PL"/>
    </w:rPr>
  </w:style>
  <w:style w:type="character" w:styleId="Hipercze">
    <w:name w:val="Hyperlink"/>
    <w:uiPriority w:val="99"/>
    <w:rsid w:val="004E5DAE"/>
    <w:rPr>
      <w:color w:val="0000FF"/>
      <w:u w:val="single"/>
    </w:rPr>
  </w:style>
  <w:style w:type="paragraph" w:styleId="Akapitzlist">
    <w:name w:val="List Paragraph"/>
    <w:basedOn w:val="Normalny"/>
    <w:uiPriority w:val="34"/>
    <w:qFormat/>
    <w:rsid w:val="004E5DAE"/>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Numerowanienorm">
    <w:name w:val="Numerowanie norm"/>
    <w:basedOn w:val="Normalny"/>
    <w:rsid w:val="004E5DAE"/>
    <w:pPr>
      <w:widowControl w:val="0"/>
      <w:tabs>
        <w:tab w:val="left" w:pos="567"/>
        <w:tab w:val="left" w:pos="1985"/>
      </w:tabs>
      <w:overflowPunct w:val="0"/>
      <w:autoSpaceDE w:val="0"/>
      <w:autoSpaceDN w:val="0"/>
      <w:adjustRightInd w:val="0"/>
      <w:spacing w:after="0" w:line="240" w:lineRule="auto"/>
      <w:ind w:left="425" w:hanging="425"/>
      <w:textAlignment w:val="baseline"/>
    </w:pPr>
    <w:rPr>
      <w:rFonts w:ascii="Arial" w:eastAsia="Times New Roman" w:hAnsi="Arial" w:cs="Times New Roman"/>
      <w:sz w:val="20"/>
      <w:szCs w:val="20"/>
      <w:lang w:eastAsia="pl-PL"/>
    </w:rPr>
  </w:style>
  <w:style w:type="paragraph" w:customStyle="1" w:styleId="Tytu3y">
    <w:name w:val="Tytu3y"/>
    <w:basedOn w:val="Normalny"/>
    <w:next w:val="Normalny"/>
    <w:rsid w:val="004E5DAE"/>
    <w:pPr>
      <w:widowControl w:val="0"/>
      <w:tabs>
        <w:tab w:val="left" w:pos="567"/>
      </w:tabs>
      <w:overflowPunct w:val="0"/>
      <w:autoSpaceDE w:val="0"/>
      <w:autoSpaceDN w:val="0"/>
      <w:adjustRightInd w:val="0"/>
      <w:spacing w:before="240" w:after="120" w:line="240" w:lineRule="auto"/>
      <w:textAlignment w:val="baseline"/>
    </w:pPr>
    <w:rPr>
      <w:rFonts w:ascii="Arial" w:eastAsia="Times New Roman" w:hAnsi="Arial" w:cs="Times New Roman"/>
      <w:b/>
      <w:sz w:val="20"/>
      <w:szCs w:val="20"/>
      <w:lang w:eastAsia="pl-PL"/>
    </w:rPr>
  </w:style>
  <w:style w:type="character" w:customStyle="1" w:styleId="Nagweklubstopka">
    <w:name w:val="Nagłówek lub stopka_"/>
    <w:link w:val="Nagweklubstopka0"/>
    <w:rsid w:val="004E5DAE"/>
    <w:rPr>
      <w:shd w:val="clear" w:color="auto" w:fill="FFFFFF"/>
    </w:rPr>
  </w:style>
  <w:style w:type="character" w:customStyle="1" w:styleId="NagweklubstopkaArialUnicodeMS75pt">
    <w:name w:val="Nagłówek lub stopka + Arial Unicode MS;7;5 pt"/>
    <w:rsid w:val="004E5DAE"/>
    <w:rPr>
      <w:rFonts w:ascii="Arial Unicode MS" w:eastAsia="Arial Unicode MS" w:hAnsi="Arial Unicode MS" w:cs="Arial Unicode MS"/>
      <w:spacing w:val="0"/>
      <w:sz w:val="15"/>
      <w:szCs w:val="15"/>
      <w:shd w:val="clear" w:color="auto" w:fill="FFFFFF"/>
    </w:rPr>
  </w:style>
  <w:style w:type="character" w:customStyle="1" w:styleId="Nagwek20">
    <w:name w:val="Nagłówek #2_"/>
    <w:link w:val="Nagwek21"/>
    <w:rsid w:val="004E5DAE"/>
    <w:rPr>
      <w:sz w:val="28"/>
      <w:szCs w:val="28"/>
      <w:shd w:val="clear" w:color="auto" w:fill="FFFFFF"/>
    </w:rPr>
  </w:style>
  <w:style w:type="character" w:customStyle="1" w:styleId="Nagwek22">
    <w:name w:val="Nagłówek #2 (2)_"/>
    <w:link w:val="Nagwek220"/>
    <w:rsid w:val="004E5DAE"/>
    <w:rPr>
      <w:sz w:val="28"/>
      <w:szCs w:val="28"/>
      <w:shd w:val="clear" w:color="auto" w:fill="FFFFFF"/>
    </w:rPr>
  </w:style>
  <w:style w:type="character" w:customStyle="1" w:styleId="Nagwek22Bezpogrubienia">
    <w:name w:val="Nagłówek #2 (2) + Bez pogrubienia"/>
    <w:rsid w:val="004E5DAE"/>
    <w:rPr>
      <w:b/>
      <w:bCs/>
      <w:sz w:val="28"/>
      <w:szCs w:val="28"/>
      <w:shd w:val="clear" w:color="auto" w:fill="FFFFFF"/>
    </w:rPr>
  </w:style>
  <w:style w:type="character" w:customStyle="1" w:styleId="Teksttreci4">
    <w:name w:val="Tekst treści (4)_"/>
    <w:link w:val="Teksttreci40"/>
    <w:rsid w:val="004E5DAE"/>
    <w:rPr>
      <w:sz w:val="19"/>
      <w:szCs w:val="19"/>
      <w:shd w:val="clear" w:color="auto" w:fill="FFFFFF"/>
    </w:rPr>
  </w:style>
  <w:style w:type="paragraph" w:customStyle="1" w:styleId="Nagweklubstopka0">
    <w:name w:val="Nagłówek lub stopka"/>
    <w:basedOn w:val="Normalny"/>
    <w:link w:val="Nagweklubstopka"/>
    <w:rsid w:val="004E5DAE"/>
    <w:pPr>
      <w:shd w:val="clear" w:color="auto" w:fill="FFFFFF"/>
      <w:spacing w:after="0" w:line="240" w:lineRule="auto"/>
    </w:pPr>
  </w:style>
  <w:style w:type="paragraph" w:customStyle="1" w:styleId="Nagwek21">
    <w:name w:val="Nagłówek #2"/>
    <w:basedOn w:val="Normalny"/>
    <w:link w:val="Nagwek20"/>
    <w:rsid w:val="004E5DAE"/>
    <w:pPr>
      <w:shd w:val="clear" w:color="auto" w:fill="FFFFFF"/>
      <w:spacing w:after="1020" w:line="0" w:lineRule="atLeast"/>
      <w:outlineLvl w:val="1"/>
    </w:pPr>
    <w:rPr>
      <w:sz w:val="28"/>
      <w:szCs w:val="28"/>
    </w:rPr>
  </w:style>
  <w:style w:type="paragraph" w:customStyle="1" w:styleId="Nagwek220">
    <w:name w:val="Nagłówek #2 (2)"/>
    <w:basedOn w:val="Normalny"/>
    <w:link w:val="Nagwek22"/>
    <w:rsid w:val="004E5DAE"/>
    <w:pPr>
      <w:shd w:val="clear" w:color="auto" w:fill="FFFFFF"/>
      <w:spacing w:after="0" w:line="653" w:lineRule="exact"/>
      <w:jc w:val="center"/>
      <w:outlineLvl w:val="1"/>
    </w:pPr>
    <w:rPr>
      <w:sz w:val="28"/>
      <w:szCs w:val="28"/>
    </w:rPr>
  </w:style>
  <w:style w:type="paragraph" w:customStyle="1" w:styleId="Teksttreci40">
    <w:name w:val="Tekst treści (4)"/>
    <w:basedOn w:val="Normalny"/>
    <w:link w:val="Teksttreci4"/>
    <w:rsid w:val="004E5DAE"/>
    <w:pPr>
      <w:shd w:val="clear" w:color="auto" w:fill="FFFFFF"/>
      <w:spacing w:after="240" w:line="0" w:lineRule="atLeast"/>
      <w:ind w:hanging="340"/>
      <w:jc w:val="both"/>
    </w:pPr>
    <w:rPr>
      <w:sz w:val="19"/>
      <w:szCs w:val="19"/>
    </w:rPr>
  </w:style>
  <w:style w:type="character" w:customStyle="1" w:styleId="Stopka0">
    <w:name w:val="Stopka_"/>
    <w:link w:val="Stopka1"/>
    <w:rsid w:val="004E5DAE"/>
    <w:rPr>
      <w:sz w:val="19"/>
      <w:szCs w:val="19"/>
      <w:shd w:val="clear" w:color="auto" w:fill="FFFFFF"/>
    </w:rPr>
  </w:style>
  <w:style w:type="character" w:customStyle="1" w:styleId="Nagwek10">
    <w:name w:val="Nagłówek #1_"/>
    <w:link w:val="Nagwek11"/>
    <w:rsid w:val="004E5DAE"/>
    <w:rPr>
      <w:sz w:val="43"/>
      <w:szCs w:val="43"/>
      <w:shd w:val="clear" w:color="auto" w:fill="FFFFFF"/>
    </w:rPr>
  </w:style>
  <w:style w:type="character" w:customStyle="1" w:styleId="Teksttreci2">
    <w:name w:val="Tekst treści (2)_"/>
    <w:link w:val="Teksttreci20"/>
    <w:rsid w:val="004E5DAE"/>
    <w:rPr>
      <w:sz w:val="28"/>
      <w:szCs w:val="28"/>
      <w:shd w:val="clear" w:color="auto" w:fill="FFFFFF"/>
    </w:rPr>
  </w:style>
  <w:style w:type="character" w:customStyle="1" w:styleId="Spistreci2Znak">
    <w:name w:val="Spis treści 2 Znak"/>
    <w:link w:val="Spistreci2"/>
    <w:rsid w:val="004E5DAE"/>
    <w:rPr>
      <w:shd w:val="clear" w:color="auto" w:fill="FFFFFF"/>
    </w:rPr>
  </w:style>
  <w:style w:type="character" w:customStyle="1" w:styleId="Teksttreci3">
    <w:name w:val="Tekst treści (3)_"/>
    <w:link w:val="Teksttreci30"/>
    <w:rsid w:val="004E5DAE"/>
    <w:rPr>
      <w:sz w:val="15"/>
      <w:szCs w:val="15"/>
      <w:shd w:val="clear" w:color="auto" w:fill="FFFFFF"/>
    </w:rPr>
  </w:style>
  <w:style w:type="character" w:customStyle="1" w:styleId="Podpistabeli">
    <w:name w:val="Podpis tabeli_"/>
    <w:rsid w:val="004E5DAE"/>
    <w:rPr>
      <w:rFonts w:ascii="Times New Roman" w:eastAsia="Times New Roman" w:hAnsi="Times New Roman" w:cs="Times New Roman"/>
      <w:b w:val="0"/>
      <w:bCs w:val="0"/>
      <w:i w:val="0"/>
      <w:iCs w:val="0"/>
      <w:smallCaps w:val="0"/>
      <w:strike w:val="0"/>
      <w:spacing w:val="0"/>
      <w:sz w:val="19"/>
      <w:szCs w:val="19"/>
    </w:rPr>
  </w:style>
  <w:style w:type="character" w:customStyle="1" w:styleId="Teksttreci65ptMaeliteryOdstpy0pt">
    <w:name w:val="Tekst treści + 6;5 pt;Małe litery;Odstępy 0 pt"/>
    <w:rsid w:val="004E5DAE"/>
    <w:rPr>
      <w:rFonts w:ascii="Times New Roman" w:eastAsia="Times New Roman" w:hAnsi="Times New Roman" w:cs="Times New Roman"/>
      <w:b w:val="0"/>
      <w:bCs w:val="0"/>
      <w:i w:val="0"/>
      <w:iCs w:val="0"/>
      <w:smallCaps/>
      <w:strike w:val="0"/>
      <w:spacing w:val="-10"/>
      <w:sz w:val="13"/>
      <w:szCs w:val="13"/>
      <w:shd w:val="clear" w:color="auto" w:fill="FFFFFF"/>
    </w:rPr>
  </w:style>
  <w:style w:type="character" w:customStyle="1" w:styleId="Teksttreci6">
    <w:name w:val="Tekst treści (6)_"/>
    <w:link w:val="Teksttreci60"/>
    <w:rsid w:val="004E5DAE"/>
    <w:rPr>
      <w:shd w:val="clear" w:color="auto" w:fill="FFFFFF"/>
    </w:rPr>
  </w:style>
  <w:style w:type="character" w:customStyle="1" w:styleId="Podpistabeli0">
    <w:name w:val="Podpis tabeli"/>
    <w:rsid w:val="004E5DAE"/>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TeksttreciKursywa">
    <w:name w:val="Tekst treści + Kursywa"/>
    <w:rsid w:val="004E5DA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Podpistabeli2">
    <w:name w:val="Podpis tabeli (2)_"/>
    <w:rsid w:val="004E5DAE"/>
    <w:rPr>
      <w:rFonts w:ascii="Times New Roman" w:eastAsia="Times New Roman" w:hAnsi="Times New Roman" w:cs="Times New Roman"/>
      <w:b w:val="0"/>
      <w:bCs w:val="0"/>
      <w:i w:val="0"/>
      <w:iCs w:val="0"/>
      <w:smallCaps w:val="0"/>
      <w:strike w:val="0"/>
      <w:spacing w:val="0"/>
      <w:sz w:val="18"/>
      <w:szCs w:val="18"/>
    </w:rPr>
  </w:style>
  <w:style w:type="character" w:customStyle="1" w:styleId="Podpistabeli20">
    <w:name w:val="Podpis tabeli (2)"/>
    <w:rsid w:val="004E5DAE"/>
    <w:rPr>
      <w:rFonts w:ascii="Times New Roman" w:eastAsia="Times New Roman" w:hAnsi="Times New Roman" w:cs="Times New Roman"/>
      <w:b w:val="0"/>
      <w:bCs w:val="0"/>
      <w:i w:val="0"/>
      <w:iCs w:val="0"/>
      <w:smallCaps w:val="0"/>
      <w:strike w:val="0"/>
      <w:spacing w:val="0"/>
      <w:sz w:val="18"/>
      <w:szCs w:val="18"/>
      <w:u w:val="single"/>
    </w:rPr>
  </w:style>
  <w:style w:type="character" w:customStyle="1" w:styleId="TeksttreciKursywaMaelitery">
    <w:name w:val="Tekst treści + Kursywa;Małe litery"/>
    <w:rsid w:val="004E5DAE"/>
    <w:rPr>
      <w:rFonts w:ascii="Times New Roman" w:eastAsia="Times New Roman" w:hAnsi="Times New Roman" w:cs="Times New Roman"/>
      <w:b w:val="0"/>
      <w:bCs w:val="0"/>
      <w:i/>
      <w:iCs/>
      <w:smallCaps/>
      <w:strike w:val="0"/>
      <w:spacing w:val="0"/>
      <w:sz w:val="19"/>
      <w:szCs w:val="19"/>
      <w:shd w:val="clear" w:color="auto" w:fill="FFFFFF"/>
    </w:rPr>
  </w:style>
  <w:style w:type="character" w:customStyle="1" w:styleId="Teksttreci7">
    <w:name w:val="Tekst treści (7)_"/>
    <w:link w:val="Teksttreci70"/>
    <w:rsid w:val="004E5DAE"/>
    <w:rPr>
      <w:sz w:val="12"/>
      <w:szCs w:val="12"/>
      <w:shd w:val="clear" w:color="auto" w:fill="FFFFFF"/>
    </w:rPr>
  </w:style>
  <w:style w:type="character" w:customStyle="1" w:styleId="Teksttreci795pt">
    <w:name w:val="Tekst treści (7) + 9;5 pt"/>
    <w:rsid w:val="004E5DAE"/>
    <w:rPr>
      <w:sz w:val="19"/>
      <w:szCs w:val="19"/>
      <w:shd w:val="clear" w:color="auto" w:fill="FFFFFF"/>
    </w:rPr>
  </w:style>
  <w:style w:type="character" w:customStyle="1" w:styleId="Teksttreci765ptMaeliteryOdstpy0pt">
    <w:name w:val="Tekst treści (7) + 6;5 pt;Małe litery;Odstępy 0 pt"/>
    <w:rsid w:val="004E5DAE"/>
    <w:rPr>
      <w:smallCaps/>
      <w:spacing w:val="-10"/>
      <w:sz w:val="13"/>
      <w:szCs w:val="13"/>
      <w:shd w:val="clear" w:color="auto" w:fill="FFFFFF"/>
    </w:rPr>
  </w:style>
  <w:style w:type="character" w:customStyle="1" w:styleId="Teksttreci6pt">
    <w:name w:val="Tekst treści + 6 pt"/>
    <w:rsid w:val="004E5DAE"/>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TeksttreciMaeliteryOdstpy0pt">
    <w:name w:val="Tekst treści + Małe litery;Odstępy 0 pt"/>
    <w:rsid w:val="004E5DAE"/>
    <w:rPr>
      <w:rFonts w:ascii="Times New Roman" w:eastAsia="Times New Roman" w:hAnsi="Times New Roman" w:cs="Times New Roman"/>
      <w:b w:val="0"/>
      <w:bCs w:val="0"/>
      <w:i w:val="0"/>
      <w:iCs w:val="0"/>
      <w:smallCaps/>
      <w:strike w:val="0"/>
      <w:spacing w:val="-10"/>
      <w:sz w:val="19"/>
      <w:szCs w:val="19"/>
      <w:shd w:val="clear" w:color="auto" w:fill="FFFFFF"/>
    </w:rPr>
  </w:style>
  <w:style w:type="character" w:customStyle="1" w:styleId="Teksttreci8">
    <w:name w:val="Tekst treści (8)_"/>
    <w:link w:val="Teksttreci80"/>
    <w:rsid w:val="004E5DAE"/>
    <w:rPr>
      <w:sz w:val="15"/>
      <w:szCs w:val="15"/>
      <w:shd w:val="clear" w:color="auto" w:fill="FFFFFF"/>
    </w:rPr>
  </w:style>
  <w:style w:type="character" w:customStyle="1" w:styleId="Teksttreci595ptKursywa">
    <w:name w:val="Tekst treści (5) + 9;5 pt;Kursywa"/>
    <w:rsid w:val="004E5DAE"/>
    <w:rPr>
      <w:i/>
      <w:iCs/>
      <w:sz w:val="19"/>
      <w:szCs w:val="19"/>
      <w:shd w:val="clear" w:color="auto" w:fill="FFFFFF"/>
    </w:rPr>
  </w:style>
  <w:style w:type="character" w:customStyle="1" w:styleId="Teksttreci9">
    <w:name w:val="Tekst treści (9)_"/>
    <w:link w:val="Teksttreci90"/>
    <w:rsid w:val="004E5DAE"/>
    <w:rPr>
      <w:sz w:val="19"/>
      <w:szCs w:val="19"/>
      <w:shd w:val="clear" w:color="auto" w:fill="FFFFFF"/>
    </w:rPr>
  </w:style>
  <w:style w:type="character" w:customStyle="1" w:styleId="Teksttreci10">
    <w:name w:val="Tekst treści (10)_"/>
    <w:link w:val="Teksttreci100"/>
    <w:rsid w:val="004E5DAE"/>
    <w:rPr>
      <w:sz w:val="12"/>
      <w:szCs w:val="12"/>
      <w:shd w:val="clear" w:color="auto" w:fill="FFFFFF"/>
    </w:rPr>
  </w:style>
  <w:style w:type="character" w:customStyle="1" w:styleId="Teksttreci96pt">
    <w:name w:val="Tekst treści (9) + 6 pt"/>
    <w:rsid w:val="004E5DAE"/>
    <w:rPr>
      <w:sz w:val="12"/>
      <w:szCs w:val="12"/>
      <w:shd w:val="clear" w:color="auto" w:fill="FFFFFF"/>
    </w:rPr>
  </w:style>
  <w:style w:type="character" w:customStyle="1" w:styleId="Teksttreci11">
    <w:name w:val="Tekst treści (11)_"/>
    <w:link w:val="Teksttreci110"/>
    <w:rsid w:val="004E5DAE"/>
    <w:rPr>
      <w:sz w:val="19"/>
      <w:szCs w:val="19"/>
      <w:shd w:val="clear" w:color="auto" w:fill="FFFFFF"/>
    </w:rPr>
  </w:style>
  <w:style w:type="character" w:customStyle="1" w:styleId="Teksttreci6ptKursywa">
    <w:name w:val="Tekst treści + 6 pt;Kursywa"/>
    <w:rsid w:val="004E5DAE"/>
    <w:rPr>
      <w:rFonts w:ascii="Times New Roman" w:eastAsia="Times New Roman" w:hAnsi="Times New Roman" w:cs="Times New Roman"/>
      <w:b w:val="0"/>
      <w:bCs w:val="0"/>
      <w:i/>
      <w:iCs/>
      <w:smallCaps w:val="0"/>
      <w:strike w:val="0"/>
      <w:spacing w:val="0"/>
      <w:sz w:val="12"/>
      <w:szCs w:val="12"/>
      <w:shd w:val="clear" w:color="auto" w:fill="FFFFFF"/>
    </w:rPr>
  </w:style>
  <w:style w:type="character" w:customStyle="1" w:styleId="Teksttreci12">
    <w:name w:val="Tekst treści (12)_"/>
    <w:link w:val="Teksttreci120"/>
    <w:rsid w:val="004E5DAE"/>
    <w:rPr>
      <w:sz w:val="13"/>
      <w:szCs w:val="13"/>
      <w:shd w:val="clear" w:color="auto" w:fill="FFFFFF"/>
    </w:rPr>
  </w:style>
  <w:style w:type="character" w:customStyle="1" w:styleId="Teksttreci795ptKursywa">
    <w:name w:val="Tekst treści (7) + 9;5 pt;Kursywa"/>
    <w:rsid w:val="004E5DAE"/>
    <w:rPr>
      <w:i/>
      <w:iCs/>
      <w:sz w:val="19"/>
      <w:szCs w:val="19"/>
      <w:shd w:val="clear" w:color="auto" w:fill="FFFFFF"/>
    </w:rPr>
  </w:style>
  <w:style w:type="character" w:customStyle="1" w:styleId="Teksttreci13">
    <w:name w:val="Tekst treści (13)_"/>
    <w:link w:val="Teksttreci130"/>
    <w:rsid w:val="004E5DAE"/>
    <w:rPr>
      <w:sz w:val="24"/>
      <w:szCs w:val="24"/>
      <w:shd w:val="clear" w:color="auto" w:fill="FFFFFF"/>
    </w:rPr>
  </w:style>
  <w:style w:type="character" w:customStyle="1" w:styleId="Nagwek4Bezpogrubienia">
    <w:name w:val="Nagłówek #4 + Bez pogrubienia"/>
    <w:rsid w:val="004E5DAE"/>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Teksttreci14">
    <w:name w:val="Tekst treści (14)_"/>
    <w:link w:val="Teksttreci140"/>
    <w:rsid w:val="004E5DAE"/>
    <w:rPr>
      <w:spacing w:val="-10"/>
      <w:sz w:val="13"/>
      <w:szCs w:val="13"/>
      <w:shd w:val="clear" w:color="auto" w:fill="FFFFFF"/>
    </w:rPr>
  </w:style>
  <w:style w:type="character" w:customStyle="1" w:styleId="Teksttreci11Bezmaychliter">
    <w:name w:val="Tekst treści (11) + Bez małych liter"/>
    <w:rsid w:val="004E5DAE"/>
    <w:rPr>
      <w:smallCaps/>
      <w:sz w:val="19"/>
      <w:szCs w:val="19"/>
      <w:shd w:val="clear" w:color="auto" w:fill="FFFFFF"/>
    </w:rPr>
  </w:style>
  <w:style w:type="character" w:customStyle="1" w:styleId="Teksttreci9Maelitery">
    <w:name w:val="Tekst treści (9) + Małe litery"/>
    <w:rsid w:val="004E5DAE"/>
    <w:rPr>
      <w:smallCaps/>
      <w:sz w:val="19"/>
      <w:szCs w:val="19"/>
      <w:shd w:val="clear" w:color="auto" w:fill="FFFFFF"/>
    </w:rPr>
  </w:style>
  <w:style w:type="character" w:customStyle="1" w:styleId="Teksttreci865ptMaeliteryOdstpy0pt">
    <w:name w:val="Tekst treści (8) + 6;5 pt;Małe litery;Odstępy 0 pt"/>
    <w:rsid w:val="004E5DAE"/>
    <w:rPr>
      <w:smallCaps/>
      <w:spacing w:val="-10"/>
      <w:sz w:val="13"/>
      <w:szCs w:val="13"/>
      <w:shd w:val="clear" w:color="auto" w:fill="FFFFFF"/>
    </w:rPr>
  </w:style>
  <w:style w:type="character" w:customStyle="1" w:styleId="Teksttreci1095ptMaelitery">
    <w:name w:val="Tekst treści (10) + 9;5 pt;Małe litery"/>
    <w:rsid w:val="004E5DAE"/>
    <w:rPr>
      <w:smallCaps/>
      <w:sz w:val="19"/>
      <w:szCs w:val="19"/>
      <w:shd w:val="clear" w:color="auto" w:fill="FFFFFF"/>
    </w:rPr>
  </w:style>
  <w:style w:type="character" w:customStyle="1" w:styleId="Teksttreci1055ptMaeliteryOdstpy0pt">
    <w:name w:val="Tekst treści (10) + 5;5 pt;Małe litery;Odstępy 0 pt"/>
    <w:rsid w:val="004E5DAE"/>
    <w:rPr>
      <w:smallCaps/>
      <w:spacing w:val="-10"/>
      <w:sz w:val="11"/>
      <w:szCs w:val="11"/>
      <w:shd w:val="clear" w:color="auto" w:fill="FFFFFF"/>
    </w:rPr>
  </w:style>
  <w:style w:type="character" w:customStyle="1" w:styleId="Teksttreci1095pt">
    <w:name w:val="Tekst treści (10) + 9;5 pt"/>
    <w:rsid w:val="004E5DAE"/>
    <w:rPr>
      <w:sz w:val="19"/>
      <w:szCs w:val="19"/>
      <w:shd w:val="clear" w:color="auto" w:fill="FFFFFF"/>
    </w:rPr>
  </w:style>
  <w:style w:type="character" w:customStyle="1" w:styleId="Nagwek3Bezpogrubienia">
    <w:name w:val="Nagłówek #3 + Bez pogrubienia"/>
    <w:rsid w:val="004E5DAE"/>
    <w:rPr>
      <w:b/>
      <w:bCs/>
      <w:sz w:val="28"/>
      <w:szCs w:val="28"/>
      <w:shd w:val="clear" w:color="auto" w:fill="FFFFFF"/>
    </w:rPr>
  </w:style>
  <w:style w:type="character" w:customStyle="1" w:styleId="Nagwek42">
    <w:name w:val="Nagłówek #4 (2)_"/>
    <w:link w:val="Nagwek420"/>
    <w:rsid w:val="004E5DAE"/>
    <w:rPr>
      <w:sz w:val="19"/>
      <w:szCs w:val="19"/>
      <w:shd w:val="clear" w:color="auto" w:fill="FFFFFF"/>
    </w:rPr>
  </w:style>
  <w:style w:type="character" w:customStyle="1" w:styleId="Nagwek42Pogrubienie">
    <w:name w:val="Nagłówek #4 (2) + Pogrubienie"/>
    <w:rsid w:val="004E5DAE"/>
    <w:rPr>
      <w:b/>
      <w:bCs/>
      <w:sz w:val="19"/>
      <w:szCs w:val="19"/>
      <w:shd w:val="clear" w:color="auto" w:fill="FFFFFF"/>
    </w:rPr>
  </w:style>
  <w:style w:type="character" w:customStyle="1" w:styleId="PogrubienieTeksttreci3TimesNewRoman95pt">
    <w:name w:val="Pogrubienie;Tekst treści (3) + Times New Roman;9;5 pt"/>
    <w:rsid w:val="004E5DAE"/>
    <w:rPr>
      <w:rFonts w:ascii="Times New Roman" w:eastAsia="Times New Roman" w:hAnsi="Times New Roman" w:cs="Times New Roman"/>
      <w:b/>
      <w:bCs/>
      <w:sz w:val="19"/>
      <w:szCs w:val="19"/>
      <w:shd w:val="clear" w:color="auto" w:fill="FFFFFF"/>
    </w:rPr>
  </w:style>
  <w:style w:type="character" w:customStyle="1" w:styleId="Podpistabeli3">
    <w:name w:val="Podpis tabeli (3)_"/>
    <w:link w:val="Podpistabeli30"/>
    <w:rsid w:val="004E5DAE"/>
    <w:rPr>
      <w:sz w:val="19"/>
      <w:szCs w:val="19"/>
      <w:shd w:val="clear" w:color="auto" w:fill="FFFFFF"/>
    </w:rPr>
  </w:style>
  <w:style w:type="character" w:customStyle="1" w:styleId="Teksttreci4Bezpogrubienia">
    <w:name w:val="Tekst treści (4) + Bez pogrubienia"/>
    <w:rsid w:val="004E5DAE"/>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Teksttreci15">
    <w:name w:val="Tekst treści (15)_"/>
    <w:link w:val="Teksttreci150"/>
    <w:rsid w:val="004E5DAE"/>
    <w:rPr>
      <w:sz w:val="19"/>
      <w:szCs w:val="19"/>
      <w:shd w:val="clear" w:color="auto" w:fill="FFFFFF"/>
    </w:rPr>
  </w:style>
  <w:style w:type="character" w:customStyle="1" w:styleId="Podpistabeli4">
    <w:name w:val="Podpis tabeli (4)_"/>
    <w:link w:val="Podpistabeli40"/>
    <w:rsid w:val="004E5DAE"/>
    <w:rPr>
      <w:sz w:val="19"/>
      <w:szCs w:val="19"/>
      <w:shd w:val="clear" w:color="auto" w:fill="FFFFFF"/>
    </w:rPr>
  </w:style>
  <w:style w:type="character" w:customStyle="1" w:styleId="PodpistabeliPogrubienie">
    <w:name w:val="Podpis tabeli + Pogrubienie"/>
    <w:rsid w:val="004E5DAE"/>
    <w:rPr>
      <w:rFonts w:ascii="Times New Roman" w:eastAsia="Times New Roman" w:hAnsi="Times New Roman" w:cs="Times New Roman"/>
      <w:b/>
      <w:bCs/>
      <w:i w:val="0"/>
      <w:iCs w:val="0"/>
      <w:smallCaps w:val="0"/>
      <w:strike w:val="0"/>
      <w:spacing w:val="0"/>
      <w:sz w:val="19"/>
      <w:szCs w:val="19"/>
    </w:rPr>
  </w:style>
  <w:style w:type="character" w:customStyle="1" w:styleId="Inne">
    <w:name w:val="Inne_"/>
    <w:link w:val="Inne0"/>
    <w:rsid w:val="004E5DAE"/>
    <w:rPr>
      <w:sz w:val="19"/>
      <w:szCs w:val="19"/>
      <w:shd w:val="clear" w:color="auto" w:fill="FFFFFF"/>
    </w:rPr>
  </w:style>
  <w:style w:type="paragraph" w:customStyle="1" w:styleId="Stopka1">
    <w:name w:val="Stopka1"/>
    <w:basedOn w:val="Normalny"/>
    <w:link w:val="Stopka0"/>
    <w:rsid w:val="004E5DAE"/>
    <w:pPr>
      <w:shd w:val="clear" w:color="auto" w:fill="FFFFFF"/>
      <w:spacing w:before="180" w:after="0" w:line="235" w:lineRule="exact"/>
      <w:ind w:firstLine="720"/>
      <w:jc w:val="both"/>
    </w:pPr>
    <w:rPr>
      <w:sz w:val="19"/>
      <w:szCs w:val="19"/>
    </w:rPr>
  </w:style>
  <w:style w:type="paragraph" w:customStyle="1" w:styleId="Nagwek11">
    <w:name w:val="Nagłówek #1"/>
    <w:basedOn w:val="Normalny"/>
    <w:link w:val="Nagwek10"/>
    <w:rsid w:val="004E5DAE"/>
    <w:pPr>
      <w:shd w:val="clear" w:color="auto" w:fill="FFFFFF"/>
      <w:spacing w:after="1080" w:line="0" w:lineRule="atLeast"/>
      <w:jc w:val="center"/>
      <w:outlineLvl w:val="0"/>
    </w:pPr>
    <w:rPr>
      <w:sz w:val="43"/>
      <w:szCs w:val="43"/>
    </w:rPr>
  </w:style>
  <w:style w:type="paragraph" w:customStyle="1" w:styleId="Teksttreci20">
    <w:name w:val="Tekst treści (2)"/>
    <w:basedOn w:val="Normalny"/>
    <w:link w:val="Teksttreci2"/>
    <w:rsid w:val="004E5DAE"/>
    <w:pPr>
      <w:shd w:val="clear" w:color="auto" w:fill="FFFFFF"/>
      <w:spacing w:before="1080" w:after="0" w:line="331" w:lineRule="exact"/>
      <w:jc w:val="center"/>
    </w:pPr>
    <w:rPr>
      <w:sz w:val="28"/>
      <w:szCs w:val="28"/>
    </w:rPr>
  </w:style>
  <w:style w:type="paragraph" w:styleId="Spistreci2">
    <w:name w:val="toc 2"/>
    <w:basedOn w:val="Normalny"/>
    <w:link w:val="Spistreci2Znak"/>
    <w:autoRedefine/>
    <w:qFormat/>
    <w:rsid w:val="004E5DAE"/>
    <w:pPr>
      <w:shd w:val="clear" w:color="auto" w:fill="FFFFFF"/>
      <w:spacing w:before="60" w:after="0" w:line="566" w:lineRule="exact"/>
    </w:pPr>
  </w:style>
  <w:style w:type="paragraph" w:customStyle="1" w:styleId="Teksttreci30">
    <w:name w:val="Tekst treści (3)"/>
    <w:basedOn w:val="Normalny"/>
    <w:link w:val="Teksttreci3"/>
    <w:rsid w:val="004E5DAE"/>
    <w:pPr>
      <w:shd w:val="clear" w:color="auto" w:fill="FFFFFF"/>
      <w:spacing w:after="240" w:line="0" w:lineRule="atLeast"/>
      <w:jc w:val="both"/>
    </w:pPr>
    <w:rPr>
      <w:sz w:val="15"/>
      <w:szCs w:val="15"/>
    </w:rPr>
  </w:style>
  <w:style w:type="paragraph" w:customStyle="1" w:styleId="Teksttreci60">
    <w:name w:val="Tekst treści (6)"/>
    <w:basedOn w:val="Normalny"/>
    <w:link w:val="Teksttreci6"/>
    <w:rsid w:val="004E5DAE"/>
    <w:pPr>
      <w:shd w:val="clear" w:color="auto" w:fill="FFFFFF"/>
      <w:spacing w:after="0" w:line="0" w:lineRule="atLeast"/>
    </w:pPr>
  </w:style>
  <w:style w:type="paragraph" w:customStyle="1" w:styleId="Teksttreci70">
    <w:name w:val="Tekst treści (7)"/>
    <w:basedOn w:val="Normalny"/>
    <w:link w:val="Teksttreci7"/>
    <w:rsid w:val="004E5DAE"/>
    <w:pPr>
      <w:shd w:val="clear" w:color="auto" w:fill="FFFFFF"/>
      <w:spacing w:after="0" w:line="0" w:lineRule="atLeast"/>
    </w:pPr>
    <w:rPr>
      <w:sz w:val="12"/>
      <w:szCs w:val="12"/>
    </w:rPr>
  </w:style>
  <w:style w:type="paragraph" w:customStyle="1" w:styleId="Teksttreci80">
    <w:name w:val="Tekst treści (8)"/>
    <w:basedOn w:val="Normalny"/>
    <w:link w:val="Teksttreci8"/>
    <w:rsid w:val="004E5DAE"/>
    <w:pPr>
      <w:shd w:val="clear" w:color="auto" w:fill="FFFFFF"/>
      <w:spacing w:after="0" w:line="0" w:lineRule="atLeast"/>
    </w:pPr>
    <w:rPr>
      <w:sz w:val="15"/>
      <w:szCs w:val="15"/>
    </w:rPr>
  </w:style>
  <w:style w:type="paragraph" w:customStyle="1" w:styleId="Teksttreci90">
    <w:name w:val="Tekst treści (9)"/>
    <w:basedOn w:val="Normalny"/>
    <w:link w:val="Teksttreci9"/>
    <w:rsid w:val="004E5DAE"/>
    <w:pPr>
      <w:shd w:val="clear" w:color="auto" w:fill="FFFFFF"/>
      <w:spacing w:before="60" w:after="0" w:line="0" w:lineRule="atLeast"/>
    </w:pPr>
    <w:rPr>
      <w:sz w:val="19"/>
      <w:szCs w:val="19"/>
    </w:rPr>
  </w:style>
  <w:style w:type="paragraph" w:customStyle="1" w:styleId="Teksttreci100">
    <w:name w:val="Tekst treści (10)"/>
    <w:basedOn w:val="Normalny"/>
    <w:link w:val="Teksttreci10"/>
    <w:rsid w:val="004E5DAE"/>
    <w:pPr>
      <w:shd w:val="clear" w:color="auto" w:fill="FFFFFF"/>
      <w:spacing w:after="0" w:line="355" w:lineRule="exact"/>
      <w:jc w:val="both"/>
    </w:pPr>
    <w:rPr>
      <w:sz w:val="12"/>
      <w:szCs w:val="12"/>
    </w:rPr>
  </w:style>
  <w:style w:type="paragraph" w:customStyle="1" w:styleId="Teksttreci110">
    <w:name w:val="Tekst treści (11)"/>
    <w:basedOn w:val="Normalny"/>
    <w:link w:val="Teksttreci11"/>
    <w:rsid w:val="004E5DAE"/>
    <w:pPr>
      <w:shd w:val="clear" w:color="auto" w:fill="FFFFFF"/>
      <w:spacing w:after="0" w:line="0" w:lineRule="atLeast"/>
      <w:jc w:val="both"/>
    </w:pPr>
    <w:rPr>
      <w:sz w:val="19"/>
      <w:szCs w:val="19"/>
    </w:rPr>
  </w:style>
  <w:style w:type="paragraph" w:customStyle="1" w:styleId="Teksttreci120">
    <w:name w:val="Tekst treści (12)"/>
    <w:basedOn w:val="Normalny"/>
    <w:link w:val="Teksttreci12"/>
    <w:rsid w:val="004E5DAE"/>
    <w:pPr>
      <w:shd w:val="clear" w:color="auto" w:fill="FFFFFF"/>
      <w:spacing w:after="0" w:line="0" w:lineRule="atLeast"/>
    </w:pPr>
    <w:rPr>
      <w:sz w:val="13"/>
      <w:szCs w:val="13"/>
    </w:rPr>
  </w:style>
  <w:style w:type="paragraph" w:customStyle="1" w:styleId="Teksttreci130">
    <w:name w:val="Tekst treści (13)"/>
    <w:basedOn w:val="Normalny"/>
    <w:link w:val="Teksttreci13"/>
    <w:rsid w:val="004E5DAE"/>
    <w:pPr>
      <w:shd w:val="clear" w:color="auto" w:fill="FFFFFF"/>
      <w:spacing w:after="0" w:line="0" w:lineRule="atLeast"/>
      <w:jc w:val="right"/>
    </w:pPr>
    <w:rPr>
      <w:sz w:val="24"/>
      <w:szCs w:val="24"/>
    </w:rPr>
  </w:style>
  <w:style w:type="paragraph" w:customStyle="1" w:styleId="Teksttreci140">
    <w:name w:val="Tekst treści (14)"/>
    <w:basedOn w:val="Normalny"/>
    <w:link w:val="Teksttreci14"/>
    <w:rsid w:val="004E5DAE"/>
    <w:pPr>
      <w:shd w:val="clear" w:color="auto" w:fill="FFFFFF"/>
      <w:spacing w:after="0" w:line="0" w:lineRule="atLeast"/>
    </w:pPr>
    <w:rPr>
      <w:spacing w:val="-10"/>
      <w:sz w:val="13"/>
      <w:szCs w:val="13"/>
    </w:rPr>
  </w:style>
  <w:style w:type="paragraph" w:customStyle="1" w:styleId="Nagwek420">
    <w:name w:val="Nagłówek #4 (2)"/>
    <w:basedOn w:val="Normalny"/>
    <w:link w:val="Nagwek42"/>
    <w:rsid w:val="004E5DAE"/>
    <w:pPr>
      <w:shd w:val="clear" w:color="auto" w:fill="FFFFFF"/>
      <w:spacing w:before="120" w:after="120" w:line="0" w:lineRule="atLeast"/>
      <w:outlineLvl w:val="3"/>
    </w:pPr>
    <w:rPr>
      <w:sz w:val="19"/>
      <w:szCs w:val="19"/>
    </w:rPr>
  </w:style>
  <w:style w:type="paragraph" w:customStyle="1" w:styleId="Podpistabeli30">
    <w:name w:val="Podpis tabeli (3)"/>
    <w:basedOn w:val="Normalny"/>
    <w:link w:val="Podpistabeli3"/>
    <w:rsid w:val="004E5DAE"/>
    <w:pPr>
      <w:shd w:val="clear" w:color="auto" w:fill="FFFFFF"/>
      <w:spacing w:after="0" w:line="0" w:lineRule="atLeast"/>
    </w:pPr>
    <w:rPr>
      <w:sz w:val="19"/>
      <w:szCs w:val="19"/>
    </w:rPr>
  </w:style>
  <w:style w:type="paragraph" w:customStyle="1" w:styleId="Teksttreci150">
    <w:name w:val="Tekst treści (15)"/>
    <w:basedOn w:val="Normalny"/>
    <w:link w:val="Teksttreci15"/>
    <w:rsid w:val="004E5DAE"/>
    <w:pPr>
      <w:shd w:val="clear" w:color="auto" w:fill="FFFFFF"/>
      <w:spacing w:after="0" w:line="0" w:lineRule="atLeast"/>
      <w:ind w:hanging="280"/>
    </w:pPr>
    <w:rPr>
      <w:sz w:val="19"/>
      <w:szCs w:val="19"/>
    </w:rPr>
  </w:style>
  <w:style w:type="paragraph" w:customStyle="1" w:styleId="Podpistabeli40">
    <w:name w:val="Podpis tabeli (4)"/>
    <w:basedOn w:val="Normalny"/>
    <w:link w:val="Podpistabeli4"/>
    <w:rsid w:val="004E5DAE"/>
    <w:pPr>
      <w:shd w:val="clear" w:color="auto" w:fill="FFFFFF"/>
      <w:spacing w:after="0" w:line="0" w:lineRule="atLeast"/>
    </w:pPr>
    <w:rPr>
      <w:sz w:val="19"/>
      <w:szCs w:val="19"/>
    </w:rPr>
  </w:style>
  <w:style w:type="paragraph" w:customStyle="1" w:styleId="Inne0">
    <w:name w:val="Inne"/>
    <w:basedOn w:val="Normalny"/>
    <w:link w:val="Inne"/>
    <w:rsid w:val="004E5DAE"/>
    <w:pPr>
      <w:shd w:val="clear" w:color="auto" w:fill="FFFFFF"/>
      <w:spacing w:after="0" w:line="470" w:lineRule="exact"/>
    </w:pPr>
    <w:rPr>
      <w:sz w:val="19"/>
      <w:szCs w:val="19"/>
    </w:rPr>
  </w:style>
  <w:style w:type="character" w:styleId="Odwoaniedokomentarza">
    <w:name w:val="annotation reference"/>
    <w:uiPriority w:val="99"/>
    <w:unhideWhenUsed/>
    <w:rsid w:val="004E5DAE"/>
    <w:rPr>
      <w:sz w:val="16"/>
      <w:szCs w:val="16"/>
    </w:rPr>
  </w:style>
  <w:style w:type="paragraph" w:styleId="Tekstkomentarza">
    <w:name w:val="annotation text"/>
    <w:basedOn w:val="Normalny"/>
    <w:link w:val="TekstkomentarzaZnak"/>
    <w:uiPriority w:val="99"/>
    <w:semiHidden/>
    <w:unhideWhenUsed/>
    <w:rsid w:val="004E5DA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4E5DA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E5DAE"/>
    <w:rPr>
      <w:b/>
      <w:bCs/>
    </w:rPr>
  </w:style>
  <w:style w:type="character" w:customStyle="1" w:styleId="TematkomentarzaZnak">
    <w:name w:val="Temat komentarza Znak"/>
    <w:basedOn w:val="TekstkomentarzaZnak"/>
    <w:link w:val="Tematkomentarza"/>
    <w:uiPriority w:val="99"/>
    <w:semiHidden/>
    <w:rsid w:val="004E5DAE"/>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4E5DAE"/>
    <w:rPr>
      <w:color w:val="808080"/>
    </w:rPr>
  </w:style>
  <w:style w:type="numbering" w:customStyle="1" w:styleId="Bezlisty11">
    <w:name w:val="Bez listy11"/>
    <w:next w:val="Bezlisty"/>
    <w:uiPriority w:val="99"/>
    <w:semiHidden/>
    <w:unhideWhenUsed/>
    <w:rsid w:val="004E5DAE"/>
  </w:style>
  <w:style w:type="paragraph" w:customStyle="1" w:styleId="ukasztekst">
    <w:name w:val="Łukasz tekst"/>
    <w:basedOn w:val="Normalny"/>
    <w:qFormat/>
    <w:rsid w:val="004E5DAE"/>
    <w:pPr>
      <w:suppressAutoHyphens/>
      <w:overflowPunct w:val="0"/>
      <w:autoSpaceDE w:val="0"/>
      <w:spacing w:after="0" w:line="276" w:lineRule="auto"/>
      <w:ind w:firstLine="284"/>
      <w:jc w:val="both"/>
    </w:pPr>
    <w:rPr>
      <w:rFonts w:ascii="Times New Roman" w:eastAsia="Times New Roman" w:hAnsi="Times New Roman" w:cs="Times New Roman"/>
      <w:sz w:val="20"/>
      <w:szCs w:val="20"/>
      <w:lang w:eastAsia="ar-SA"/>
    </w:rPr>
  </w:style>
  <w:style w:type="paragraph" w:customStyle="1" w:styleId="ukaszbomby">
    <w:name w:val="Łukasz bomby"/>
    <w:basedOn w:val="Akapitzlist"/>
    <w:qFormat/>
    <w:rsid w:val="004E5DAE"/>
    <w:pPr>
      <w:suppressAutoHyphens/>
      <w:overflowPunct w:val="0"/>
      <w:autoSpaceDE w:val="0"/>
      <w:ind w:left="0"/>
      <w:jc w:val="both"/>
    </w:pPr>
    <w:rPr>
      <w:sz w:val="20"/>
      <w:szCs w:val="20"/>
      <w:lang w:eastAsia="ar-SA"/>
    </w:rPr>
  </w:style>
  <w:style w:type="paragraph" w:customStyle="1" w:styleId="ukaszbomba">
    <w:name w:val="Łukasz bomba"/>
    <w:basedOn w:val="Akapitzlist"/>
    <w:qFormat/>
    <w:rsid w:val="004E5DAE"/>
    <w:pPr>
      <w:numPr>
        <w:numId w:val="15"/>
      </w:numPr>
      <w:suppressAutoHyphens/>
      <w:overflowPunct w:val="0"/>
      <w:autoSpaceDE w:val="0"/>
      <w:spacing w:line="276" w:lineRule="auto"/>
      <w:jc w:val="both"/>
    </w:pPr>
    <w:rPr>
      <w:sz w:val="20"/>
      <w:szCs w:val="20"/>
      <w:lang w:eastAsia="ar-SA"/>
    </w:rPr>
  </w:style>
  <w:style w:type="paragraph" w:styleId="Spistreci3">
    <w:name w:val="toc 3"/>
    <w:basedOn w:val="Normalny"/>
    <w:next w:val="Normalny"/>
    <w:autoRedefine/>
    <w:uiPriority w:val="39"/>
    <w:unhideWhenUsed/>
    <w:qFormat/>
    <w:rsid w:val="004E5DAE"/>
    <w:pPr>
      <w:suppressAutoHyphens/>
      <w:overflowPunct w:val="0"/>
      <w:autoSpaceDE w:val="0"/>
      <w:spacing w:after="100" w:line="240" w:lineRule="auto"/>
      <w:ind w:left="480"/>
      <w:jc w:val="both"/>
    </w:pPr>
    <w:rPr>
      <w:rFonts w:ascii="Times New Roman" w:eastAsia="Times New Roman" w:hAnsi="Times New Roman" w:cs="Times New Roman"/>
      <w:sz w:val="20"/>
      <w:szCs w:val="20"/>
      <w:lang w:eastAsia="ar-SA"/>
    </w:rPr>
  </w:style>
  <w:style w:type="paragraph" w:styleId="Spisilustracji">
    <w:name w:val="table of figures"/>
    <w:basedOn w:val="Normalny"/>
    <w:next w:val="Normalny"/>
    <w:uiPriority w:val="99"/>
    <w:unhideWhenUsed/>
    <w:rsid w:val="004E5DAE"/>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styleId="Pogrubienie">
    <w:name w:val="Strong"/>
    <w:uiPriority w:val="22"/>
    <w:qFormat/>
    <w:rsid w:val="004E5DAE"/>
    <w:rPr>
      <w:b/>
      <w:bCs/>
    </w:rPr>
  </w:style>
  <w:style w:type="character" w:styleId="Tytuksiki">
    <w:name w:val="Book Title"/>
    <w:uiPriority w:val="33"/>
    <w:qFormat/>
    <w:rsid w:val="004E5DAE"/>
    <w:rPr>
      <w:b/>
      <w:bCs/>
      <w:i/>
      <w:iCs/>
      <w:spacing w:val="5"/>
    </w:rPr>
  </w:style>
  <w:style w:type="paragraph" w:styleId="Nagwekspisutreci">
    <w:name w:val="TOC Heading"/>
    <w:basedOn w:val="Nagwek1"/>
    <w:next w:val="Normalny"/>
    <w:uiPriority w:val="39"/>
    <w:unhideWhenUsed/>
    <w:qFormat/>
    <w:rsid w:val="004E5DAE"/>
    <w:pPr>
      <w:suppressAutoHyphens w:val="0"/>
      <w:autoSpaceDN/>
      <w:adjustRightInd/>
      <w:spacing w:before="480" w:after="0"/>
      <w:textAlignment w:val="auto"/>
      <w:outlineLvl w:val="9"/>
    </w:pPr>
    <w:rPr>
      <w:rFonts w:asciiTheme="majorHAnsi" w:eastAsiaTheme="majorEastAsia" w:hAnsiTheme="majorHAnsi" w:cstheme="majorBidi"/>
      <w:bCs/>
      <w:caps w:val="0"/>
      <w:color w:val="2E74B5" w:themeColor="accent1" w:themeShade="BF"/>
      <w:kern w:val="0"/>
      <w:sz w:val="28"/>
      <w:szCs w:val="28"/>
      <w:lang w:eastAsia="en-US"/>
    </w:rPr>
  </w:style>
  <w:style w:type="character" w:customStyle="1" w:styleId="h2">
    <w:name w:val="h2"/>
    <w:basedOn w:val="Domylnaczcionkaakapitu"/>
    <w:rsid w:val="004E5DAE"/>
  </w:style>
  <w:style w:type="paragraph" w:customStyle="1" w:styleId="Tytuwnaglowku">
    <w:name w:val="Tytuł w naglowku"/>
    <w:basedOn w:val="Nagwek"/>
    <w:qFormat/>
    <w:rsid w:val="004E5DAE"/>
    <w:pPr>
      <w:tabs>
        <w:tab w:val="left" w:pos="6804"/>
      </w:tabs>
      <w:autoSpaceDN/>
      <w:adjustRightInd/>
      <w:jc w:val="center"/>
      <w:textAlignment w:val="auto"/>
    </w:pPr>
    <w:rPr>
      <w:rFonts w:ascii="Times New Roman" w:hAnsi="Times New Roman"/>
      <w:sz w:val="20"/>
      <w:lang w:eastAsia="en-US"/>
    </w:rPr>
  </w:style>
  <w:style w:type="paragraph" w:customStyle="1" w:styleId="nagistopka">
    <w:name w:val="nag i stopka"/>
    <w:basedOn w:val="Nagwek"/>
    <w:qFormat/>
    <w:rsid w:val="004E5DAE"/>
    <w:pPr>
      <w:tabs>
        <w:tab w:val="left" w:pos="6804"/>
      </w:tabs>
      <w:autoSpaceDN/>
      <w:adjustRightInd/>
      <w:jc w:val="both"/>
      <w:textAlignment w:val="auto"/>
    </w:pPr>
    <w:rPr>
      <w:rFonts w:ascii="Times New Roman" w:hAnsi="Times New Roman"/>
      <w:sz w:val="20"/>
      <w:lang w:eastAsia="en-US"/>
    </w:rPr>
  </w:style>
  <w:style w:type="paragraph" w:customStyle="1" w:styleId="Zawartotabeli">
    <w:name w:val="Zawartość tabeli"/>
    <w:basedOn w:val="Normalny"/>
    <w:rsid w:val="004E5DAE"/>
    <w:pPr>
      <w:suppressLineNumbers/>
      <w:suppressAutoHyphens/>
      <w:overflowPunct w:val="0"/>
      <w:autoSpaceDE w:val="0"/>
      <w:spacing w:after="0" w:line="240" w:lineRule="auto"/>
    </w:pPr>
    <w:rPr>
      <w:rFonts w:ascii="Times New Roman" w:eastAsia="Times New Roman" w:hAnsi="Times New Roman" w:cs="Times New Roman"/>
      <w:sz w:val="24"/>
      <w:szCs w:val="24"/>
      <w:lang w:val="en-US" w:eastAsia="ar-SA"/>
    </w:rPr>
  </w:style>
  <w:style w:type="paragraph" w:customStyle="1" w:styleId="ukasznagistopka">
    <w:name w:val="Łukasz nag i stopka"/>
    <w:basedOn w:val="Nagwek"/>
    <w:qFormat/>
    <w:rsid w:val="004E5DAE"/>
    <w:pPr>
      <w:tabs>
        <w:tab w:val="left" w:pos="6804"/>
      </w:tabs>
      <w:autoSpaceDN/>
      <w:adjustRightInd/>
      <w:jc w:val="both"/>
      <w:textAlignment w:val="auto"/>
    </w:pPr>
    <w:rPr>
      <w:rFonts w:ascii="Times New Roman" w:hAnsi="Times New Roman"/>
      <w:sz w:val="20"/>
      <w:lang w:eastAsia="en-US"/>
    </w:rPr>
  </w:style>
  <w:style w:type="paragraph" w:customStyle="1" w:styleId="LukaszPodpisyrysunkw">
    <w:name w:val="Lukasz Podpisy rysunków"/>
    <w:basedOn w:val="Legenda"/>
    <w:link w:val="LukaszPodpisyrysunkwZnak"/>
    <w:qFormat/>
    <w:rsid w:val="004E5DAE"/>
    <w:pPr>
      <w:keepNext/>
      <w:suppressAutoHyphens/>
      <w:overflowPunct w:val="0"/>
      <w:autoSpaceDE w:val="0"/>
      <w:spacing w:before="0" w:after="0"/>
    </w:pPr>
    <w:rPr>
      <w:rFonts w:ascii="Times New Roman" w:hAnsi="Times New Roman" w:cs="Times New Roman"/>
      <w:b w:val="0"/>
      <w:bCs/>
      <w:iCs w:val="0"/>
      <w:sz w:val="20"/>
      <w:szCs w:val="18"/>
      <w:lang w:eastAsia="ar-SA"/>
    </w:rPr>
  </w:style>
  <w:style w:type="character" w:customStyle="1" w:styleId="LukaszPodpisyrysunkwZnak">
    <w:name w:val="Lukasz Podpisy rysunków Znak"/>
    <w:basedOn w:val="Domylnaczcionkaakapitu"/>
    <w:link w:val="LukaszPodpisyrysunkw"/>
    <w:rsid w:val="004E5DAE"/>
    <w:rPr>
      <w:rFonts w:ascii="Times New Roman" w:eastAsia="Times New Roman" w:hAnsi="Times New Roman" w:cs="Times New Roman"/>
      <w:bCs/>
      <w:sz w:val="20"/>
      <w:szCs w:val="18"/>
      <w:lang w:eastAsia="ar-SA"/>
    </w:rPr>
  </w:style>
  <w:style w:type="character" w:customStyle="1" w:styleId="WW8Num2z0">
    <w:name w:val="WW8Num2z0"/>
    <w:rsid w:val="004E5DAE"/>
    <w:rPr>
      <w:rFonts w:ascii="Symbol" w:hAnsi="Symbol"/>
    </w:rPr>
  </w:style>
  <w:style w:type="character" w:customStyle="1" w:styleId="WW8Num3z0">
    <w:name w:val="WW8Num3z0"/>
    <w:rsid w:val="004E5DAE"/>
    <w:rPr>
      <w:rFonts w:ascii="Symbol" w:hAnsi="Symbol"/>
      <w:sz w:val="20"/>
    </w:rPr>
  </w:style>
  <w:style w:type="character" w:customStyle="1" w:styleId="WW8Num4z0">
    <w:name w:val="WW8Num4z0"/>
    <w:rsid w:val="004E5DAE"/>
    <w:rPr>
      <w:rFonts w:ascii="Symbol" w:hAnsi="Symbol" w:cs="Symbol"/>
    </w:rPr>
  </w:style>
  <w:style w:type="character" w:customStyle="1" w:styleId="WW8Num5z0">
    <w:name w:val="WW8Num5z0"/>
    <w:rsid w:val="004E5DAE"/>
    <w:rPr>
      <w:rFonts w:ascii="Symbol" w:hAnsi="Symbol"/>
      <w:sz w:val="20"/>
    </w:rPr>
  </w:style>
  <w:style w:type="character" w:customStyle="1" w:styleId="WW8Num6z0">
    <w:name w:val="WW8Num6z0"/>
    <w:rsid w:val="004E5DAE"/>
    <w:rPr>
      <w:rFonts w:ascii="Symbol" w:hAnsi="Symbol"/>
      <w:sz w:val="20"/>
    </w:rPr>
  </w:style>
  <w:style w:type="character" w:customStyle="1" w:styleId="WW8Num7z0">
    <w:name w:val="WW8Num7z0"/>
    <w:rsid w:val="004E5DAE"/>
    <w:rPr>
      <w:rFonts w:ascii="Symbol" w:hAnsi="Symbol"/>
      <w:sz w:val="20"/>
    </w:rPr>
  </w:style>
  <w:style w:type="character" w:customStyle="1" w:styleId="WW8Num8z0">
    <w:name w:val="WW8Num8z0"/>
    <w:rsid w:val="004E5DAE"/>
    <w:rPr>
      <w:rFonts w:ascii="Symbol" w:hAnsi="Symbol"/>
      <w:sz w:val="20"/>
    </w:rPr>
  </w:style>
  <w:style w:type="character" w:customStyle="1" w:styleId="WW8Num10z0">
    <w:name w:val="WW8Num10z0"/>
    <w:rsid w:val="004E5DAE"/>
    <w:rPr>
      <w:rFonts w:ascii="Symbol" w:hAnsi="Symbol"/>
      <w:sz w:val="20"/>
    </w:rPr>
  </w:style>
  <w:style w:type="character" w:customStyle="1" w:styleId="WW8Num11z0">
    <w:name w:val="WW8Num11z0"/>
    <w:rsid w:val="004E5DAE"/>
    <w:rPr>
      <w:rFonts w:ascii="Symbol" w:hAnsi="Symbol"/>
      <w:sz w:val="20"/>
    </w:rPr>
  </w:style>
  <w:style w:type="character" w:customStyle="1" w:styleId="WW8Num13z0">
    <w:name w:val="WW8Num13z0"/>
    <w:rsid w:val="004E5DAE"/>
    <w:rPr>
      <w:rFonts w:ascii="Symbol" w:hAnsi="Symbol"/>
      <w:sz w:val="20"/>
    </w:rPr>
  </w:style>
  <w:style w:type="character" w:customStyle="1" w:styleId="WW8Num14z0">
    <w:name w:val="WW8Num14z0"/>
    <w:rsid w:val="004E5DAE"/>
    <w:rPr>
      <w:rFonts w:ascii="Symbol" w:hAnsi="Symbol"/>
    </w:rPr>
  </w:style>
  <w:style w:type="character" w:customStyle="1" w:styleId="WW8Num15z0">
    <w:name w:val="WW8Num15z0"/>
    <w:rsid w:val="004E5DAE"/>
    <w:rPr>
      <w:rFonts w:ascii="Symbol" w:hAnsi="Symbol"/>
      <w:sz w:val="20"/>
    </w:rPr>
  </w:style>
  <w:style w:type="character" w:customStyle="1" w:styleId="WW8Num16z0">
    <w:name w:val="WW8Num16z0"/>
    <w:rsid w:val="004E5DAE"/>
    <w:rPr>
      <w:rFonts w:ascii="Symbol" w:hAnsi="Symbol"/>
    </w:rPr>
  </w:style>
  <w:style w:type="character" w:customStyle="1" w:styleId="WW8Num17z0">
    <w:name w:val="WW8Num17z0"/>
    <w:rsid w:val="004E5DAE"/>
    <w:rPr>
      <w:rFonts w:ascii="Symbol" w:hAnsi="Symbol"/>
      <w:sz w:val="20"/>
    </w:rPr>
  </w:style>
  <w:style w:type="character" w:customStyle="1" w:styleId="WW8Num18z0">
    <w:name w:val="WW8Num18z0"/>
    <w:rsid w:val="004E5DAE"/>
    <w:rPr>
      <w:rFonts w:ascii="Symbol" w:hAnsi="Symbol"/>
      <w:sz w:val="20"/>
    </w:rPr>
  </w:style>
  <w:style w:type="character" w:customStyle="1" w:styleId="WW8Num19z0">
    <w:name w:val="WW8Num19z0"/>
    <w:rsid w:val="004E5DAE"/>
    <w:rPr>
      <w:rFonts w:ascii="Symbol" w:hAnsi="Symbol" w:cs="Symbol"/>
    </w:rPr>
  </w:style>
  <w:style w:type="character" w:customStyle="1" w:styleId="WW8Num20z0">
    <w:name w:val="WW8Num20z0"/>
    <w:rsid w:val="004E5DAE"/>
    <w:rPr>
      <w:rFonts w:ascii="Symbol" w:hAnsi="Symbol" w:cs="Symbol"/>
    </w:rPr>
  </w:style>
  <w:style w:type="character" w:customStyle="1" w:styleId="WW8Num21z0">
    <w:name w:val="WW8Num21z0"/>
    <w:rsid w:val="004E5DAE"/>
    <w:rPr>
      <w:rFonts w:ascii="Symbol" w:hAnsi="Symbol"/>
    </w:rPr>
  </w:style>
  <w:style w:type="character" w:customStyle="1" w:styleId="WW8Num22z0">
    <w:name w:val="WW8Num22z0"/>
    <w:rsid w:val="004E5DAE"/>
    <w:rPr>
      <w:rFonts w:ascii="Times New Roman" w:eastAsia="Times New Roman" w:hAnsi="Times New Roman" w:cs="Times New Roman"/>
    </w:rPr>
  </w:style>
  <w:style w:type="character" w:customStyle="1" w:styleId="WW8Num23z0">
    <w:name w:val="WW8Num23z0"/>
    <w:rsid w:val="004E5DAE"/>
    <w:rPr>
      <w:rFonts w:ascii="Symbol" w:hAnsi="Symbol" w:cs="Symbol"/>
    </w:rPr>
  </w:style>
  <w:style w:type="character" w:customStyle="1" w:styleId="WW8Num24z0">
    <w:name w:val="WW8Num24z0"/>
    <w:rsid w:val="004E5DAE"/>
    <w:rPr>
      <w:rFonts w:ascii="Symbol" w:hAnsi="Symbol"/>
      <w:sz w:val="20"/>
    </w:rPr>
  </w:style>
  <w:style w:type="character" w:customStyle="1" w:styleId="WW8Num26z0">
    <w:name w:val="WW8Num26z0"/>
    <w:rsid w:val="004E5DAE"/>
    <w:rPr>
      <w:rFonts w:ascii="Symbol" w:hAnsi="Symbol"/>
    </w:rPr>
  </w:style>
  <w:style w:type="character" w:customStyle="1" w:styleId="WW8Num27z0">
    <w:name w:val="WW8Num27z0"/>
    <w:rsid w:val="004E5DAE"/>
    <w:rPr>
      <w:rFonts w:ascii="Symbol" w:hAnsi="Symbol" w:cs="Symbol"/>
    </w:rPr>
  </w:style>
  <w:style w:type="character" w:customStyle="1" w:styleId="WW8Num28z0">
    <w:name w:val="WW8Num28z0"/>
    <w:rsid w:val="004E5DAE"/>
    <w:rPr>
      <w:rFonts w:ascii="Symbol" w:hAnsi="Symbol"/>
      <w:sz w:val="20"/>
    </w:rPr>
  </w:style>
  <w:style w:type="character" w:customStyle="1" w:styleId="WW8Num29z0">
    <w:name w:val="WW8Num29z0"/>
    <w:rsid w:val="004E5DAE"/>
    <w:rPr>
      <w:rFonts w:ascii="Symbol" w:hAnsi="Symbol"/>
      <w:sz w:val="20"/>
    </w:rPr>
  </w:style>
  <w:style w:type="character" w:customStyle="1" w:styleId="WW8Num30z0">
    <w:name w:val="WW8Num30z0"/>
    <w:rsid w:val="004E5DAE"/>
    <w:rPr>
      <w:rFonts w:ascii="Symbol" w:hAnsi="Symbol"/>
      <w:sz w:val="20"/>
    </w:rPr>
  </w:style>
  <w:style w:type="character" w:customStyle="1" w:styleId="WW8Num32z0">
    <w:name w:val="WW8Num32z0"/>
    <w:rsid w:val="004E5DAE"/>
    <w:rPr>
      <w:rFonts w:ascii="Symbol" w:hAnsi="Symbol"/>
      <w:sz w:val="20"/>
    </w:rPr>
  </w:style>
  <w:style w:type="character" w:customStyle="1" w:styleId="WW8Num35z0">
    <w:name w:val="WW8Num35z0"/>
    <w:rsid w:val="004E5DAE"/>
    <w:rPr>
      <w:rFonts w:ascii="Symbol" w:hAnsi="Symbol"/>
      <w:sz w:val="20"/>
    </w:rPr>
  </w:style>
  <w:style w:type="character" w:customStyle="1" w:styleId="WW8Num36z0">
    <w:name w:val="WW8Num36z0"/>
    <w:rsid w:val="004E5DAE"/>
    <w:rPr>
      <w:rFonts w:ascii="Symbol" w:hAnsi="Symbol"/>
      <w:sz w:val="20"/>
    </w:rPr>
  </w:style>
  <w:style w:type="character" w:customStyle="1" w:styleId="WW8Num37z0">
    <w:name w:val="WW8Num37z0"/>
    <w:rsid w:val="004E5DAE"/>
    <w:rPr>
      <w:rFonts w:ascii="Symbol" w:hAnsi="Symbol"/>
      <w:sz w:val="20"/>
    </w:rPr>
  </w:style>
  <w:style w:type="character" w:customStyle="1" w:styleId="WW8Num38z0">
    <w:name w:val="WW8Num38z0"/>
    <w:rsid w:val="004E5DAE"/>
    <w:rPr>
      <w:rFonts w:ascii="Symbol" w:hAnsi="Symbol"/>
      <w:sz w:val="20"/>
    </w:rPr>
  </w:style>
  <w:style w:type="character" w:customStyle="1" w:styleId="WW8Num39z0">
    <w:name w:val="WW8Num39z0"/>
    <w:rsid w:val="004E5DAE"/>
    <w:rPr>
      <w:rFonts w:ascii="Symbol" w:hAnsi="Symbol"/>
      <w:sz w:val="20"/>
    </w:rPr>
  </w:style>
  <w:style w:type="character" w:customStyle="1" w:styleId="WW8Num40z0">
    <w:name w:val="WW8Num40z0"/>
    <w:rsid w:val="004E5DAE"/>
    <w:rPr>
      <w:rFonts w:ascii="Symbol" w:hAnsi="Symbol"/>
      <w:sz w:val="20"/>
    </w:rPr>
  </w:style>
  <w:style w:type="character" w:customStyle="1" w:styleId="WW8Num41z0">
    <w:name w:val="WW8Num41z0"/>
    <w:rsid w:val="004E5DAE"/>
    <w:rPr>
      <w:rFonts w:ascii="Symbol" w:hAnsi="Symbol"/>
      <w:sz w:val="20"/>
    </w:rPr>
  </w:style>
  <w:style w:type="character" w:customStyle="1" w:styleId="WW8Num42z0">
    <w:name w:val="WW8Num42z0"/>
    <w:rsid w:val="004E5DAE"/>
    <w:rPr>
      <w:rFonts w:ascii="Symbol" w:hAnsi="Symbol"/>
      <w:sz w:val="20"/>
    </w:rPr>
  </w:style>
  <w:style w:type="character" w:customStyle="1" w:styleId="WW8Num43z0">
    <w:name w:val="WW8Num43z0"/>
    <w:rsid w:val="004E5DAE"/>
    <w:rPr>
      <w:rFonts w:ascii="Symbol" w:hAnsi="Symbol"/>
      <w:sz w:val="20"/>
    </w:rPr>
  </w:style>
  <w:style w:type="character" w:customStyle="1" w:styleId="WW8Num44z0">
    <w:name w:val="WW8Num44z0"/>
    <w:rsid w:val="004E5DAE"/>
    <w:rPr>
      <w:rFonts w:ascii="Symbol" w:hAnsi="Symbol" w:cs="Symbol"/>
    </w:rPr>
  </w:style>
  <w:style w:type="character" w:customStyle="1" w:styleId="WW8Num45z0">
    <w:name w:val="WW8Num45z0"/>
    <w:rsid w:val="004E5DAE"/>
    <w:rPr>
      <w:rFonts w:ascii="Symbol" w:hAnsi="Symbol"/>
      <w:sz w:val="20"/>
    </w:rPr>
  </w:style>
  <w:style w:type="character" w:customStyle="1" w:styleId="WW8Num46z0">
    <w:name w:val="WW8Num46z0"/>
    <w:rsid w:val="004E5DAE"/>
    <w:rPr>
      <w:rFonts w:ascii="Symbol" w:hAnsi="Symbol" w:cs="Symbol"/>
    </w:rPr>
  </w:style>
  <w:style w:type="character" w:customStyle="1" w:styleId="WW8Num47z0">
    <w:name w:val="WW8Num47z0"/>
    <w:rsid w:val="004E5DAE"/>
    <w:rPr>
      <w:rFonts w:ascii="Symbol" w:hAnsi="Symbol"/>
      <w:sz w:val="20"/>
    </w:rPr>
  </w:style>
  <w:style w:type="character" w:customStyle="1" w:styleId="WW8Num48z0">
    <w:name w:val="WW8Num48z0"/>
    <w:rsid w:val="004E5DAE"/>
    <w:rPr>
      <w:rFonts w:ascii="Symbol" w:hAnsi="Symbol"/>
      <w:sz w:val="20"/>
    </w:rPr>
  </w:style>
  <w:style w:type="character" w:customStyle="1" w:styleId="WW8Num49z0">
    <w:name w:val="WW8Num49z0"/>
    <w:rsid w:val="004E5DAE"/>
    <w:rPr>
      <w:rFonts w:ascii="Symbol" w:hAnsi="Symbol"/>
      <w:sz w:val="20"/>
    </w:rPr>
  </w:style>
  <w:style w:type="character" w:customStyle="1" w:styleId="WW8Num50z0">
    <w:name w:val="WW8Num50z0"/>
    <w:rsid w:val="004E5DAE"/>
    <w:rPr>
      <w:rFonts w:ascii="Symbol" w:hAnsi="Symbol"/>
      <w:sz w:val="20"/>
    </w:rPr>
  </w:style>
  <w:style w:type="character" w:customStyle="1" w:styleId="WW8Num51z0">
    <w:name w:val="WW8Num51z0"/>
    <w:rsid w:val="004E5DAE"/>
    <w:rPr>
      <w:rFonts w:ascii="Symbol" w:hAnsi="Symbol"/>
      <w:sz w:val="20"/>
    </w:rPr>
  </w:style>
  <w:style w:type="character" w:customStyle="1" w:styleId="WW8Num52z0">
    <w:name w:val="WW8Num52z0"/>
    <w:rsid w:val="004E5DAE"/>
    <w:rPr>
      <w:rFonts w:ascii="Symbol" w:hAnsi="Symbol"/>
      <w:sz w:val="20"/>
    </w:rPr>
  </w:style>
  <w:style w:type="character" w:customStyle="1" w:styleId="WW8Num53z0">
    <w:name w:val="WW8Num53z0"/>
    <w:rsid w:val="004E5DAE"/>
    <w:rPr>
      <w:rFonts w:ascii="Symbol" w:hAnsi="Symbol" w:cs="Symbol"/>
    </w:rPr>
  </w:style>
  <w:style w:type="character" w:customStyle="1" w:styleId="WW8Num54z0">
    <w:name w:val="WW8Num54z0"/>
    <w:rsid w:val="004E5DAE"/>
    <w:rPr>
      <w:rFonts w:ascii="Symbol" w:hAnsi="Symbol"/>
      <w:sz w:val="20"/>
    </w:rPr>
  </w:style>
  <w:style w:type="character" w:customStyle="1" w:styleId="WW8Num55z0">
    <w:name w:val="WW8Num55z0"/>
    <w:rsid w:val="004E5DAE"/>
    <w:rPr>
      <w:rFonts w:ascii="Symbol" w:hAnsi="Symbol"/>
    </w:rPr>
  </w:style>
  <w:style w:type="character" w:customStyle="1" w:styleId="WW8Num56z0">
    <w:name w:val="WW8Num56z0"/>
    <w:rsid w:val="004E5DAE"/>
    <w:rPr>
      <w:rFonts w:ascii="Symbol" w:hAnsi="Symbol" w:cs="Symbol"/>
    </w:rPr>
  </w:style>
  <w:style w:type="character" w:customStyle="1" w:styleId="WW8Num58z0">
    <w:name w:val="WW8Num58z0"/>
    <w:rsid w:val="004E5DAE"/>
    <w:rPr>
      <w:rFonts w:ascii="Symbol" w:hAnsi="Symbol"/>
      <w:sz w:val="20"/>
    </w:rPr>
  </w:style>
  <w:style w:type="character" w:customStyle="1" w:styleId="WW8Num59z0">
    <w:name w:val="WW8Num59z0"/>
    <w:rsid w:val="004E5DAE"/>
    <w:rPr>
      <w:rFonts w:ascii="Symbol" w:hAnsi="Symbol"/>
      <w:sz w:val="20"/>
    </w:rPr>
  </w:style>
  <w:style w:type="character" w:customStyle="1" w:styleId="WW8Num60z0">
    <w:name w:val="WW8Num60z0"/>
    <w:rsid w:val="004E5DAE"/>
    <w:rPr>
      <w:rFonts w:ascii="Symbol" w:hAnsi="Symbol"/>
      <w:sz w:val="20"/>
    </w:rPr>
  </w:style>
  <w:style w:type="character" w:customStyle="1" w:styleId="WW8Num61z0">
    <w:name w:val="WW8Num61z0"/>
    <w:rsid w:val="004E5DAE"/>
    <w:rPr>
      <w:rFonts w:ascii="Symbol" w:hAnsi="Symbol"/>
      <w:sz w:val="20"/>
    </w:rPr>
  </w:style>
  <w:style w:type="character" w:customStyle="1" w:styleId="WW8Num62z0">
    <w:name w:val="WW8Num62z0"/>
    <w:rsid w:val="004E5DAE"/>
    <w:rPr>
      <w:rFonts w:ascii="Symbol" w:hAnsi="Symbol"/>
      <w:sz w:val="20"/>
    </w:rPr>
  </w:style>
  <w:style w:type="character" w:customStyle="1" w:styleId="WW8Num63z0">
    <w:name w:val="WW8Num63z0"/>
    <w:rsid w:val="004E5DAE"/>
    <w:rPr>
      <w:rFonts w:ascii="Times New Roman" w:eastAsia="Times New Roman" w:hAnsi="Times New Roman" w:cs="Times New Roman"/>
    </w:rPr>
  </w:style>
  <w:style w:type="character" w:customStyle="1" w:styleId="WW8Num64z0">
    <w:name w:val="WW8Num64z0"/>
    <w:rsid w:val="004E5DAE"/>
    <w:rPr>
      <w:rFonts w:ascii="Symbol" w:hAnsi="Symbol"/>
      <w:sz w:val="20"/>
    </w:rPr>
  </w:style>
  <w:style w:type="character" w:customStyle="1" w:styleId="WW8Num66z0">
    <w:name w:val="WW8Num66z0"/>
    <w:rsid w:val="004E5DAE"/>
    <w:rPr>
      <w:rFonts w:ascii="Symbol" w:hAnsi="Symbol"/>
      <w:sz w:val="20"/>
    </w:rPr>
  </w:style>
  <w:style w:type="character" w:customStyle="1" w:styleId="WW8Num67z0">
    <w:name w:val="WW8Num67z0"/>
    <w:rsid w:val="004E5DAE"/>
    <w:rPr>
      <w:rFonts w:ascii="Symbol" w:hAnsi="Symbol"/>
      <w:sz w:val="20"/>
    </w:rPr>
  </w:style>
  <w:style w:type="character" w:customStyle="1" w:styleId="WW8Num68z0">
    <w:name w:val="WW8Num68z0"/>
    <w:rsid w:val="004E5DAE"/>
    <w:rPr>
      <w:rFonts w:ascii="Symbol" w:hAnsi="Symbol"/>
      <w:sz w:val="20"/>
    </w:rPr>
  </w:style>
  <w:style w:type="character" w:customStyle="1" w:styleId="WW8Num69z0">
    <w:name w:val="WW8Num69z0"/>
    <w:rsid w:val="004E5DAE"/>
    <w:rPr>
      <w:rFonts w:ascii="Symbol" w:hAnsi="Symbol"/>
      <w:sz w:val="20"/>
    </w:rPr>
  </w:style>
  <w:style w:type="character" w:customStyle="1" w:styleId="WW8Num70z0">
    <w:name w:val="WW8Num70z0"/>
    <w:rsid w:val="004E5DAE"/>
    <w:rPr>
      <w:rFonts w:ascii="Symbol" w:hAnsi="Symbol"/>
      <w:sz w:val="20"/>
    </w:rPr>
  </w:style>
  <w:style w:type="character" w:customStyle="1" w:styleId="WW8Num71z0">
    <w:name w:val="WW8Num71z0"/>
    <w:rsid w:val="004E5DAE"/>
    <w:rPr>
      <w:rFonts w:ascii="Symbol" w:hAnsi="Symbol"/>
    </w:rPr>
  </w:style>
  <w:style w:type="character" w:customStyle="1" w:styleId="WW8Num72z0">
    <w:name w:val="WW8Num72z0"/>
    <w:rsid w:val="004E5DAE"/>
    <w:rPr>
      <w:rFonts w:ascii="Symbol" w:hAnsi="Symbol"/>
    </w:rPr>
  </w:style>
  <w:style w:type="character" w:customStyle="1" w:styleId="WW8Num73z0">
    <w:name w:val="WW8Num73z0"/>
    <w:rsid w:val="004E5DAE"/>
    <w:rPr>
      <w:rFonts w:ascii="Symbol" w:hAnsi="Symbol"/>
      <w:sz w:val="20"/>
    </w:rPr>
  </w:style>
  <w:style w:type="character" w:customStyle="1" w:styleId="WW8Num74z0">
    <w:name w:val="WW8Num74z0"/>
    <w:rsid w:val="004E5DAE"/>
    <w:rPr>
      <w:rFonts w:ascii="Symbol" w:hAnsi="Symbol"/>
      <w:sz w:val="20"/>
    </w:rPr>
  </w:style>
  <w:style w:type="character" w:customStyle="1" w:styleId="WW8Num75z0">
    <w:name w:val="WW8Num75z0"/>
    <w:rsid w:val="004E5DAE"/>
    <w:rPr>
      <w:rFonts w:ascii="Symbol" w:hAnsi="Symbol"/>
      <w:sz w:val="20"/>
    </w:rPr>
  </w:style>
  <w:style w:type="character" w:customStyle="1" w:styleId="WW8Num76z0">
    <w:name w:val="WW8Num76z0"/>
    <w:rsid w:val="004E5DAE"/>
    <w:rPr>
      <w:rFonts w:ascii="Symbol" w:hAnsi="Symbol" w:cs="Symbol"/>
    </w:rPr>
  </w:style>
  <w:style w:type="character" w:customStyle="1" w:styleId="Absatz-Standardschriftart">
    <w:name w:val="Absatz-Standardschriftart"/>
    <w:rsid w:val="004E5DAE"/>
  </w:style>
  <w:style w:type="character" w:customStyle="1" w:styleId="WW-Absatz-Standardschriftart">
    <w:name w:val="WW-Absatz-Standardschriftart"/>
    <w:rsid w:val="004E5DAE"/>
  </w:style>
  <w:style w:type="character" w:customStyle="1" w:styleId="WW-Absatz-Standardschriftart1">
    <w:name w:val="WW-Absatz-Standardschriftart1"/>
    <w:rsid w:val="004E5DAE"/>
  </w:style>
  <w:style w:type="character" w:customStyle="1" w:styleId="WW-Absatz-Standardschriftart11">
    <w:name w:val="WW-Absatz-Standardschriftart11"/>
    <w:rsid w:val="004E5DAE"/>
  </w:style>
  <w:style w:type="character" w:customStyle="1" w:styleId="WW8Num78z0">
    <w:name w:val="WW8Num78z0"/>
    <w:rsid w:val="004E5DAE"/>
    <w:rPr>
      <w:rFonts w:ascii="Symbol" w:hAnsi="Symbol" w:cs="Symbol"/>
    </w:rPr>
  </w:style>
  <w:style w:type="character" w:customStyle="1" w:styleId="WW8Num78z1">
    <w:name w:val="WW8Num78z1"/>
    <w:rsid w:val="004E5DAE"/>
    <w:rPr>
      <w:rFonts w:ascii="OpenSymbol" w:hAnsi="OpenSymbol" w:cs="OpenSymbol"/>
    </w:rPr>
  </w:style>
  <w:style w:type="character" w:customStyle="1" w:styleId="WW8Num79z0">
    <w:name w:val="WW8Num79z0"/>
    <w:rsid w:val="004E5DAE"/>
    <w:rPr>
      <w:rFonts w:ascii="Symbol" w:hAnsi="Symbol" w:cs="Symbol"/>
    </w:rPr>
  </w:style>
  <w:style w:type="character" w:customStyle="1" w:styleId="WW-Absatz-Standardschriftart111">
    <w:name w:val="WW-Absatz-Standardschriftart111"/>
    <w:rsid w:val="004E5DAE"/>
  </w:style>
  <w:style w:type="character" w:customStyle="1" w:styleId="WW8Num9z0">
    <w:name w:val="WW8Num9z0"/>
    <w:rsid w:val="004E5DAE"/>
    <w:rPr>
      <w:rFonts w:ascii="Symbol" w:hAnsi="Symbol"/>
      <w:sz w:val="20"/>
    </w:rPr>
  </w:style>
  <w:style w:type="character" w:customStyle="1" w:styleId="WW8Num12z0">
    <w:name w:val="WW8Num12z0"/>
    <w:rsid w:val="004E5DAE"/>
    <w:rPr>
      <w:rFonts w:ascii="Symbol" w:hAnsi="Symbol"/>
      <w:sz w:val="20"/>
    </w:rPr>
  </w:style>
  <w:style w:type="character" w:customStyle="1" w:styleId="WW8Num31z0">
    <w:name w:val="WW8Num31z0"/>
    <w:rsid w:val="004E5DAE"/>
    <w:rPr>
      <w:rFonts w:ascii="Symbol" w:hAnsi="Symbol"/>
    </w:rPr>
  </w:style>
  <w:style w:type="character" w:customStyle="1" w:styleId="WW8Num34z0">
    <w:name w:val="WW8Num34z0"/>
    <w:rsid w:val="004E5DAE"/>
    <w:rPr>
      <w:rFonts w:ascii="Symbol" w:hAnsi="Symbol"/>
      <w:sz w:val="20"/>
    </w:rPr>
  </w:style>
  <w:style w:type="character" w:customStyle="1" w:styleId="WW8Num57z0">
    <w:name w:val="WW8Num57z0"/>
    <w:rsid w:val="004E5DAE"/>
    <w:rPr>
      <w:rFonts w:ascii="Symbol" w:hAnsi="Symbol"/>
      <w:sz w:val="20"/>
    </w:rPr>
  </w:style>
  <w:style w:type="character" w:customStyle="1" w:styleId="WW8Num65z0">
    <w:name w:val="WW8Num65z0"/>
    <w:rsid w:val="004E5DAE"/>
    <w:rPr>
      <w:rFonts w:ascii="Symbol" w:hAnsi="Symbol"/>
    </w:rPr>
  </w:style>
  <w:style w:type="character" w:customStyle="1" w:styleId="WW8Num77z0">
    <w:name w:val="WW8Num77z0"/>
    <w:rsid w:val="004E5DAE"/>
    <w:rPr>
      <w:rFonts w:ascii="Symbol" w:hAnsi="Symbol"/>
      <w:sz w:val="20"/>
    </w:rPr>
  </w:style>
  <w:style w:type="character" w:customStyle="1" w:styleId="WW8Num80z0">
    <w:name w:val="WW8Num80z0"/>
    <w:rsid w:val="004E5DAE"/>
    <w:rPr>
      <w:rFonts w:ascii="Symbol" w:hAnsi="Symbol"/>
      <w:sz w:val="20"/>
    </w:rPr>
  </w:style>
  <w:style w:type="character" w:customStyle="1" w:styleId="WW8Num81z0">
    <w:name w:val="WW8Num81z0"/>
    <w:rsid w:val="004E5DAE"/>
    <w:rPr>
      <w:rFonts w:ascii="Symbol" w:hAnsi="Symbol"/>
    </w:rPr>
  </w:style>
  <w:style w:type="character" w:customStyle="1" w:styleId="WW8Num82z0">
    <w:name w:val="WW8Num82z0"/>
    <w:rsid w:val="004E5DAE"/>
    <w:rPr>
      <w:rFonts w:ascii="Symbol" w:hAnsi="Symbol"/>
      <w:sz w:val="20"/>
    </w:rPr>
  </w:style>
  <w:style w:type="character" w:customStyle="1" w:styleId="WW8Num83z0">
    <w:name w:val="WW8Num83z0"/>
    <w:rsid w:val="004E5DAE"/>
    <w:rPr>
      <w:rFonts w:ascii="Symbol" w:hAnsi="Symbol"/>
      <w:sz w:val="20"/>
    </w:rPr>
  </w:style>
  <w:style w:type="character" w:customStyle="1" w:styleId="WW8Num84z0">
    <w:name w:val="WW8Num84z0"/>
    <w:rsid w:val="004E5DAE"/>
    <w:rPr>
      <w:rFonts w:ascii="Symbol" w:hAnsi="Symbol"/>
    </w:rPr>
  </w:style>
  <w:style w:type="character" w:customStyle="1" w:styleId="WW8Num85z0">
    <w:name w:val="WW8Num85z0"/>
    <w:rsid w:val="004E5DAE"/>
    <w:rPr>
      <w:rFonts w:ascii="Symbol" w:hAnsi="Symbol"/>
      <w:sz w:val="20"/>
    </w:rPr>
  </w:style>
  <w:style w:type="character" w:customStyle="1" w:styleId="WW8Num87z0">
    <w:name w:val="WW8Num87z0"/>
    <w:rsid w:val="004E5DAE"/>
    <w:rPr>
      <w:rFonts w:ascii="Symbol" w:hAnsi="Symbol" w:cs="Symbol"/>
    </w:rPr>
  </w:style>
  <w:style w:type="character" w:customStyle="1" w:styleId="WW8Num88z0">
    <w:name w:val="WW8Num88z0"/>
    <w:rsid w:val="004E5DAE"/>
    <w:rPr>
      <w:rFonts w:ascii="Symbol" w:hAnsi="Symbol"/>
      <w:sz w:val="20"/>
    </w:rPr>
  </w:style>
  <w:style w:type="character" w:customStyle="1" w:styleId="WW8Num89z0">
    <w:name w:val="WW8Num89z0"/>
    <w:rsid w:val="004E5DAE"/>
    <w:rPr>
      <w:rFonts w:ascii="Symbol" w:hAnsi="Symbol"/>
      <w:sz w:val="20"/>
    </w:rPr>
  </w:style>
  <w:style w:type="character" w:customStyle="1" w:styleId="WW8Num91z0">
    <w:name w:val="WW8Num91z0"/>
    <w:rsid w:val="004E5DAE"/>
    <w:rPr>
      <w:rFonts w:ascii="Symbol" w:hAnsi="Symbol"/>
      <w:sz w:val="20"/>
    </w:rPr>
  </w:style>
  <w:style w:type="character" w:customStyle="1" w:styleId="WW8Num91z1">
    <w:name w:val="WW8Num91z1"/>
    <w:rsid w:val="004E5DAE"/>
    <w:rPr>
      <w:rFonts w:ascii="OpenSymbol" w:hAnsi="OpenSymbol" w:cs="OpenSymbol"/>
    </w:rPr>
  </w:style>
  <w:style w:type="character" w:customStyle="1" w:styleId="WW8Num92z0">
    <w:name w:val="WW8Num92z0"/>
    <w:rsid w:val="004E5DAE"/>
    <w:rPr>
      <w:rFonts w:ascii="Times New Roman" w:eastAsia="Times New Roman" w:hAnsi="Times New Roman" w:cs="Times New Roman"/>
    </w:rPr>
  </w:style>
  <w:style w:type="character" w:customStyle="1" w:styleId="WW-Absatz-Standardschriftart1111">
    <w:name w:val="WW-Absatz-Standardschriftart1111"/>
    <w:rsid w:val="004E5DAE"/>
  </w:style>
  <w:style w:type="character" w:customStyle="1" w:styleId="WW8Num86z0">
    <w:name w:val="WW8Num86z0"/>
    <w:rsid w:val="004E5DAE"/>
    <w:rPr>
      <w:rFonts w:ascii="Symbol" w:hAnsi="Symbol"/>
      <w:sz w:val="20"/>
    </w:rPr>
  </w:style>
  <w:style w:type="character" w:customStyle="1" w:styleId="WW8Num93z0">
    <w:name w:val="WW8Num93z0"/>
    <w:rsid w:val="004E5DAE"/>
    <w:rPr>
      <w:rFonts w:ascii="Symbol" w:hAnsi="Symbol"/>
      <w:sz w:val="20"/>
    </w:rPr>
  </w:style>
  <w:style w:type="character" w:customStyle="1" w:styleId="WW8Num94z0">
    <w:name w:val="WW8Num94z0"/>
    <w:rsid w:val="004E5DAE"/>
    <w:rPr>
      <w:rFonts w:ascii="Symbol" w:hAnsi="Symbol" w:cs="Symbol"/>
    </w:rPr>
  </w:style>
  <w:style w:type="character" w:customStyle="1" w:styleId="WW8Num96z0">
    <w:name w:val="WW8Num96z0"/>
    <w:rsid w:val="004E5DAE"/>
    <w:rPr>
      <w:rFonts w:ascii="Symbol" w:hAnsi="Symbol"/>
      <w:sz w:val="20"/>
    </w:rPr>
  </w:style>
  <w:style w:type="character" w:customStyle="1" w:styleId="WW8Num97z0">
    <w:name w:val="WW8Num97z0"/>
    <w:rsid w:val="004E5DAE"/>
    <w:rPr>
      <w:rFonts w:ascii="Symbol" w:hAnsi="Symbol"/>
    </w:rPr>
  </w:style>
  <w:style w:type="character" w:customStyle="1" w:styleId="WW8Num99z0">
    <w:name w:val="WW8Num99z0"/>
    <w:rsid w:val="004E5DAE"/>
    <w:rPr>
      <w:rFonts w:ascii="Symbol" w:hAnsi="Symbol"/>
      <w:sz w:val="20"/>
    </w:rPr>
  </w:style>
  <w:style w:type="character" w:customStyle="1" w:styleId="WW8Num100z0">
    <w:name w:val="WW8Num100z0"/>
    <w:rsid w:val="004E5DAE"/>
    <w:rPr>
      <w:rFonts w:ascii="Symbol" w:hAnsi="Symbol"/>
      <w:sz w:val="20"/>
    </w:rPr>
  </w:style>
  <w:style w:type="character" w:customStyle="1" w:styleId="WW8Num101z0">
    <w:name w:val="WW8Num101z0"/>
    <w:rsid w:val="004E5DAE"/>
    <w:rPr>
      <w:rFonts w:ascii="Symbol" w:hAnsi="Symbol"/>
    </w:rPr>
  </w:style>
  <w:style w:type="character" w:customStyle="1" w:styleId="WW8Num102z0">
    <w:name w:val="WW8Num102z0"/>
    <w:rsid w:val="004E5DAE"/>
    <w:rPr>
      <w:rFonts w:ascii="Symbol" w:hAnsi="Symbol"/>
    </w:rPr>
  </w:style>
  <w:style w:type="character" w:customStyle="1" w:styleId="WW8Num104z0">
    <w:name w:val="WW8Num104z0"/>
    <w:rsid w:val="004E5DAE"/>
    <w:rPr>
      <w:rFonts w:ascii="Symbol" w:hAnsi="Symbol"/>
      <w:sz w:val="20"/>
    </w:rPr>
  </w:style>
  <w:style w:type="character" w:customStyle="1" w:styleId="WW8Num105z0">
    <w:name w:val="WW8Num105z0"/>
    <w:rsid w:val="004E5DAE"/>
    <w:rPr>
      <w:rFonts w:ascii="Symbol" w:hAnsi="Symbol"/>
    </w:rPr>
  </w:style>
  <w:style w:type="character" w:customStyle="1" w:styleId="WW8NumSt2z0">
    <w:name w:val="WW8NumSt2z0"/>
    <w:rsid w:val="004E5DAE"/>
    <w:rPr>
      <w:rFonts w:ascii="Symbol" w:hAnsi="Symbol"/>
    </w:rPr>
  </w:style>
  <w:style w:type="character" w:customStyle="1" w:styleId="WW8NumSt19z0">
    <w:name w:val="WW8NumSt19z0"/>
    <w:rsid w:val="004E5DAE"/>
    <w:rPr>
      <w:rFonts w:ascii="Symbol" w:hAnsi="Symbol"/>
      <w:sz w:val="24"/>
    </w:rPr>
  </w:style>
  <w:style w:type="character" w:customStyle="1" w:styleId="WW8NumSt42z0">
    <w:name w:val="WW8NumSt42z0"/>
    <w:rsid w:val="004E5DAE"/>
    <w:rPr>
      <w:rFonts w:ascii="Symbol" w:hAnsi="Symbol"/>
      <w:sz w:val="20"/>
    </w:rPr>
  </w:style>
  <w:style w:type="character" w:customStyle="1" w:styleId="Domylnaczcionkaakapitu1">
    <w:name w:val="Domyślna czcionka akapitu1"/>
    <w:rsid w:val="004E5DAE"/>
  </w:style>
  <w:style w:type="character" w:styleId="UyteHipercze">
    <w:name w:val="FollowedHyperlink"/>
    <w:basedOn w:val="Domylnaczcionkaakapitu1"/>
    <w:rsid w:val="004E5DAE"/>
    <w:rPr>
      <w:color w:val="800080"/>
      <w:u w:val="single"/>
    </w:rPr>
  </w:style>
  <w:style w:type="character" w:customStyle="1" w:styleId="Znakiprzypiswdolnych">
    <w:name w:val="Znaki przypisów dolnych"/>
    <w:basedOn w:val="Domylnaczcionkaakapitu1"/>
    <w:rsid w:val="004E5DAE"/>
    <w:rPr>
      <w:vertAlign w:val="superscript"/>
    </w:rPr>
  </w:style>
  <w:style w:type="character" w:customStyle="1" w:styleId="Znakinumeracji">
    <w:name w:val="Znaki numeracji"/>
    <w:rsid w:val="004E5DAE"/>
  </w:style>
  <w:style w:type="character" w:customStyle="1" w:styleId="Symbolewypunktowania">
    <w:name w:val="Symbole wypunktowania"/>
    <w:rsid w:val="004E5DAE"/>
    <w:rPr>
      <w:rFonts w:ascii="OpenSymbol" w:eastAsia="OpenSymbol" w:hAnsi="OpenSymbol" w:cs="OpenSymbol"/>
    </w:rPr>
  </w:style>
  <w:style w:type="character" w:customStyle="1" w:styleId="Domylnaczcionkaakapitu2">
    <w:name w:val="Domyślna czcionka akapitu2"/>
    <w:rsid w:val="004E5DAE"/>
    <w:rPr>
      <w:rFonts w:ascii="Arial Narrow" w:eastAsia="Arial Narrow" w:hAnsi="Arial Narrow" w:cs="Arial Narrow"/>
      <w:color w:val="auto"/>
      <w:sz w:val="24"/>
      <w:szCs w:val="24"/>
      <w:lang w:val="pl-PL"/>
    </w:rPr>
  </w:style>
  <w:style w:type="character" w:customStyle="1" w:styleId="FontStyle38">
    <w:name w:val="Font Style38"/>
    <w:basedOn w:val="Domylnaczcionkaakapitu2"/>
    <w:rsid w:val="004E5DAE"/>
    <w:rPr>
      <w:rFonts w:ascii="Times New Roman" w:eastAsia="Times New Roman" w:hAnsi="Times New Roman" w:cs="Times New Roman"/>
      <w:b/>
      <w:bCs/>
      <w:color w:val="auto"/>
      <w:sz w:val="22"/>
      <w:szCs w:val="22"/>
      <w:lang w:val="pl-PL"/>
    </w:rPr>
  </w:style>
  <w:style w:type="paragraph" w:customStyle="1" w:styleId="Nagwek12">
    <w:name w:val="Nagłówek1"/>
    <w:basedOn w:val="Normalny"/>
    <w:next w:val="Tekstpodstawowy"/>
    <w:rsid w:val="004E5DAE"/>
    <w:pPr>
      <w:keepNext/>
      <w:suppressAutoHyphens/>
      <w:overflowPunct w:val="0"/>
      <w:autoSpaceDE w:val="0"/>
      <w:spacing w:before="240" w:after="120" w:line="240" w:lineRule="auto"/>
      <w:jc w:val="both"/>
    </w:pPr>
    <w:rPr>
      <w:rFonts w:ascii="Arial" w:eastAsia="SimSun" w:hAnsi="Arial" w:cs="Mangal"/>
      <w:sz w:val="28"/>
      <w:szCs w:val="28"/>
      <w:lang w:eastAsia="ar-SA"/>
    </w:rPr>
  </w:style>
  <w:style w:type="paragraph" w:styleId="Lista">
    <w:name w:val="List"/>
    <w:basedOn w:val="Tekstpodstawowy"/>
    <w:rsid w:val="004E5DAE"/>
    <w:pPr>
      <w:suppressAutoHyphens/>
      <w:overflowPunct w:val="0"/>
      <w:autoSpaceDE w:val="0"/>
      <w:spacing w:after="120"/>
      <w:jc w:val="both"/>
    </w:pPr>
    <w:rPr>
      <w:rFonts w:cs="Mangal"/>
      <w:i w:val="0"/>
      <w:iCs w:val="0"/>
      <w:lang w:eastAsia="ar-SA"/>
    </w:rPr>
  </w:style>
  <w:style w:type="paragraph" w:customStyle="1" w:styleId="Podpis1">
    <w:name w:val="Podpis1"/>
    <w:basedOn w:val="Normalny"/>
    <w:rsid w:val="004E5DAE"/>
    <w:pPr>
      <w:suppressLineNumbers/>
      <w:suppressAutoHyphens/>
      <w:overflowPunct w:val="0"/>
      <w:autoSpaceDE w:val="0"/>
      <w:spacing w:before="120" w:after="120" w:line="240" w:lineRule="auto"/>
      <w:jc w:val="both"/>
    </w:pPr>
    <w:rPr>
      <w:rFonts w:ascii="Times New Roman" w:eastAsia="Times New Roman" w:hAnsi="Times New Roman" w:cs="Mangal"/>
      <w:i/>
      <w:iCs/>
      <w:sz w:val="24"/>
      <w:szCs w:val="24"/>
      <w:lang w:eastAsia="ar-SA"/>
    </w:rPr>
  </w:style>
  <w:style w:type="paragraph" w:customStyle="1" w:styleId="Indeks">
    <w:name w:val="Indeks"/>
    <w:basedOn w:val="Normalny"/>
    <w:rsid w:val="004E5DAE"/>
    <w:pPr>
      <w:suppressLineNumbers/>
      <w:suppressAutoHyphens/>
      <w:overflowPunct w:val="0"/>
      <w:autoSpaceDE w:val="0"/>
      <w:spacing w:after="0" w:line="240" w:lineRule="auto"/>
      <w:jc w:val="both"/>
    </w:pPr>
    <w:rPr>
      <w:rFonts w:ascii="Times New Roman" w:eastAsia="Times New Roman" w:hAnsi="Times New Roman" w:cs="Mangal"/>
      <w:sz w:val="20"/>
      <w:szCs w:val="20"/>
      <w:lang w:eastAsia="ar-SA"/>
    </w:rPr>
  </w:style>
  <w:style w:type="paragraph" w:styleId="Spistreci4">
    <w:name w:val="toc 4"/>
    <w:basedOn w:val="Normalny"/>
    <w:uiPriority w:val="39"/>
    <w:rsid w:val="004E5DAE"/>
    <w:pPr>
      <w:tabs>
        <w:tab w:val="right" w:leader="dot" w:pos="7371"/>
      </w:tabs>
      <w:suppressAutoHyphens/>
      <w:overflowPunct w:val="0"/>
      <w:autoSpaceDE w:val="0"/>
      <w:spacing w:after="0" w:line="240" w:lineRule="auto"/>
      <w:ind w:left="600"/>
    </w:pPr>
    <w:rPr>
      <w:rFonts w:ascii="Times New Roman" w:eastAsia="Times New Roman" w:hAnsi="Times New Roman" w:cs="Times New Roman"/>
      <w:sz w:val="18"/>
      <w:szCs w:val="20"/>
      <w:lang w:eastAsia="ar-SA"/>
    </w:rPr>
  </w:style>
  <w:style w:type="paragraph" w:styleId="Spistreci5">
    <w:name w:val="toc 5"/>
    <w:basedOn w:val="Normalny"/>
    <w:uiPriority w:val="39"/>
    <w:rsid w:val="004E5DAE"/>
    <w:pPr>
      <w:tabs>
        <w:tab w:val="right" w:leader="dot" w:pos="7371"/>
      </w:tabs>
      <w:suppressAutoHyphens/>
      <w:overflowPunct w:val="0"/>
      <w:autoSpaceDE w:val="0"/>
      <w:spacing w:after="0" w:line="240" w:lineRule="auto"/>
      <w:ind w:left="800"/>
    </w:pPr>
    <w:rPr>
      <w:rFonts w:ascii="Times New Roman" w:eastAsia="Times New Roman" w:hAnsi="Times New Roman" w:cs="Times New Roman"/>
      <w:sz w:val="18"/>
      <w:szCs w:val="20"/>
      <w:lang w:eastAsia="ar-SA"/>
    </w:rPr>
  </w:style>
  <w:style w:type="paragraph" w:styleId="Spistreci6">
    <w:name w:val="toc 6"/>
    <w:basedOn w:val="Normalny"/>
    <w:uiPriority w:val="39"/>
    <w:rsid w:val="004E5DAE"/>
    <w:pPr>
      <w:tabs>
        <w:tab w:val="right" w:leader="dot" w:pos="7371"/>
      </w:tabs>
      <w:suppressAutoHyphens/>
      <w:overflowPunct w:val="0"/>
      <w:autoSpaceDE w:val="0"/>
      <w:spacing w:after="0" w:line="240" w:lineRule="auto"/>
      <w:ind w:left="1000"/>
    </w:pPr>
    <w:rPr>
      <w:rFonts w:ascii="Times New Roman" w:eastAsia="Times New Roman" w:hAnsi="Times New Roman" w:cs="Times New Roman"/>
      <w:sz w:val="18"/>
      <w:szCs w:val="20"/>
      <w:lang w:eastAsia="ar-SA"/>
    </w:rPr>
  </w:style>
  <w:style w:type="paragraph" w:styleId="Spistreci7">
    <w:name w:val="toc 7"/>
    <w:basedOn w:val="Normalny"/>
    <w:uiPriority w:val="39"/>
    <w:rsid w:val="004E5DAE"/>
    <w:pPr>
      <w:tabs>
        <w:tab w:val="right" w:leader="dot" w:pos="7371"/>
      </w:tabs>
      <w:suppressAutoHyphens/>
      <w:overflowPunct w:val="0"/>
      <w:autoSpaceDE w:val="0"/>
      <w:spacing w:after="0" w:line="240" w:lineRule="auto"/>
      <w:ind w:left="1200"/>
    </w:pPr>
    <w:rPr>
      <w:rFonts w:ascii="Times New Roman" w:eastAsia="Times New Roman" w:hAnsi="Times New Roman" w:cs="Times New Roman"/>
      <w:sz w:val="18"/>
      <w:szCs w:val="20"/>
      <w:lang w:eastAsia="ar-SA"/>
    </w:rPr>
  </w:style>
  <w:style w:type="paragraph" w:styleId="Spistreci8">
    <w:name w:val="toc 8"/>
    <w:basedOn w:val="Normalny"/>
    <w:uiPriority w:val="39"/>
    <w:rsid w:val="004E5DAE"/>
    <w:pPr>
      <w:tabs>
        <w:tab w:val="right" w:leader="dot" w:pos="7371"/>
      </w:tabs>
      <w:suppressAutoHyphens/>
      <w:overflowPunct w:val="0"/>
      <w:autoSpaceDE w:val="0"/>
      <w:spacing w:after="0" w:line="240" w:lineRule="auto"/>
      <w:ind w:left="1400"/>
    </w:pPr>
    <w:rPr>
      <w:rFonts w:ascii="Times New Roman" w:eastAsia="Times New Roman" w:hAnsi="Times New Roman" w:cs="Times New Roman"/>
      <w:sz w:val="18"/>
      <w:szCs w:val="20"/>
      <w:lang w:eastAsia="ar-SA"/>
    </w:rPr>
  </w:style>
  <w:style w:type="paragraph" w:styleId="Spistreci9">
    <w:name w:val="toc 9"/>
    <w:basedOn w:val="Normalny"/>
    <w:uiPriority w:val="39"/>
    <w:rsid w:val="004E5DAE"/>
    <w:pPr>
      <w:tabs>
        <w:tab w:val="right" w:leader="dot" w:pos="7371"/>
      </w:tabs>
      <w:suppressAutoHyphens/>
      <w:overflowPunct w:val="0"/>
      <w:autoSpaceDE w:val="0"/>
      <w:spacing w:after="0" w:line="240" w:lineRule="auto"/>
      <w:ind w:left="1600"/>
    </w:pPr>
    <w:rPr>
      <w:rFonts w:ascii="Times New Roman" w:eastAsia="Times New Roman" w:hAnsi="Times New Roman" w:cs="Times New Roman"/>
      <w:sz w:val="18"/>
      <w:szCs w:val="20"/>
      <w:lang w:eastAsia="ar-SA"/>
    </w:rPr>
  </w:style>
  <w:style w:type="paragraph" w:styleId="Tekstprzypisudolnego">
    <w:name w:val="footnote text"/>
    <w:basedOn w:val="Normalny"/>
    <w:link w:val="TekstprzypisudolnegoZnak"/>
    <w:rsid w:val="004E5DAE"/>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rsid w:val="004E5DAE"/>
    <w:rPr>
      <w:rFonts w:ascii="Times New Roman" w:eastAsia="Times New Roman" w:hAnsi="Times New Roman" w:cs="Times New Roman"/>
      <w:sz w:val="20"/>
      <w:szCs w:val="20"/>
      <w:lang w:eastAsia="ar-SA"/>
    </w:rPr>
  </w:style>
  <w:style w:type="paragraph" w:customStyle="1" w:styleId="Nagwektabeli">
    <w:name w:val="Nagłówek tabeli"/>
    <w:basedOn w:val="Zawartotabeli"/>
    <w:rsid w:val="004E5DAE"/>
  </w:style>
  <w:style w:type="paragraph" w:customStyle="1" w:styleId="Zawartoramki">
    <w:name w:val="Zawartość ramki"/>
    <w:basedOn w:val="Tekstpodstawowy"/>
    <w:rsid w:val="004E5DAE"/>
    <w:pPr>
      <w:suppressAutoHyphens/>
      <w:overflowPunct w:val="0"/>
      <w:autoSpaceDE w:val="0"/>
      <w:spacing w:after="120"/>
      <w:jc w:val="both"/>
    </w:pPr>
    <w:rPr>
      <w:i w:val="0"/>
      <w:iCs w:val="0"/>
      <w:lang w:eastAsia="ar-SA"/>
    </w:rPr>
  </w:style>
  <w:style w:type="paragraph" w:styleId="Podtytu">
    <w:name w:val="Subtitle"/>
    <w:basedOn w:val="Normalny"/>
    <w:next w:val="Normalny"/>
    <w:link w:val="PodtytuZnak"/>
    <w:qFormat/>
    <w:rsid w:val="004E5DAE"/>
    <w:pPr>
      <w:suppressAutoHyphens/>
      <w:overflowPunct w:val="0"/>
      <w:autoSpaceDE w:val="0"/>
      <w:spacing w:after="0" w:line="240" w:lineRule="auto"/>
      <w:jc w:val="center"/>
    </w:pPr>
    <w:rPr>
      <w:rFonts w:ascii="Times New Roman" w:eastAsia="Times New Roman" w:hAnsi="Times New Roman" w:cs="Times New Roman"/>
      <w:b/>
      <w:sz w:val="28"/>
      <w:szCs w:val="20"/>
      <w:lang w:eastAsia="ar-SA"/>
    </w:rPr>
  </w:style>
  <w:style w:type="character" w:customStyle="1" w:styleId="PodtytuZnak">
    <w:name w:val="Podtytuł Znak"/>
    <w:basedOn w:val="Domylnaczcionkaakapitu"/>
    <w:link w:val="Podtytu"/>
    <w:rsid w:val="004E5DAE"/>
    <w:rPr>
      <w:rFonts w:ascii="Times New Roman" w:eastAsia="Times New Roman" w:hAnsi="Times New Roman" w:cs="Times New Roman"/>
      <w:b/>
      <w:sz w:val="28"/>
      <w:szCs w:val="20"/>
      <w:lang w:eastAsia="ar-SA"/>
    </w:rPr>
  </w:style>
  <w:style w:type="paragraph" w:customStyle="1" w:styleId="Bezformatowania">
    <w:name w:val="Bez formatowania"/>
    <w:rsid w:val="004E5DAE"/>
    <w:pPr>
      <w:spacing w:after="0" w:line="240" w:lineRule="auto"/>
    </w:pPr>
    <w:rPr>
      <w:rFonts w:ascii="Helvetica" w:eastAsia="ヒラギノ角ゴ Pro W3" w:hAnsi="Helvetica" w:cs="Times New Roman"/>
      <w:color w:val="000000"/>
      <w:kern w:val="1"/>
      <w:sz w:val="24"/>
      <w:szCs w:val="20"/>
      <w:lang w:eastAsia="hi-IN" w:bidi="hi-IN"/>
    </w:rPr>
  </w:style>
  <w:style w:type="paragraph" w:customStyle="1" w:styleId="Czgwna">
    <w:name w:val="Część główna"/>
    <w:rsid w:val="004E5DAE"/>
    <w:pPr>
      <w:spacing w:after="0" w:line="240" w:lineRule="auto"/>
    </w:pPr>
    <w:rPr>
      <w:rFonts w:ascii="Helvetica" w:eastAsia="ヒラギノ角ゴ Pro W3" w:hAnsi="Helvetica" w:cs="Times New Roman"/>
      <w:color w:val="000000"/>
      <w:kern w:val="1"/>
      <w:sz w:val="24"/>
      <w:szCs w:val="20"/>
      <w:lang w:eastAsia="hi-IN" w:bidi="hi-IN"/>
    </w:rPr>
  </w:style>
  <w:style w:type="table" w:styleId="Tabela-Siatka">
    <w:name w:val="Table Grid"/>
    <w:basedOn w:val="Standardowy"/>
    <w:uiPriority w:val="39"/>
    <w:rsid w:val="004E5DAE"/>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4E5DAE"/>
    <w:pPr>
      <w:suppressAutoHyphens/>
      <w:overflowPunct w:val="0"/>
      <w:autoSpaceDE w:val="0"/>
      <w:spacing w:after="120" w:line="240" w:lineRule="auto"/>
      <w:jc w:val="both"/>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uiPriority w:val="99"/>
    <w:semiHidden/>
    <w:rsid w:val="004E5DAE"/>
    <w:rPr>
      <w:rFonts w:ascii="Times New Roman" w:eastAsia="Times New Roman" w:hAnsi="Times New Roman" w:cs="Times New Roman"/>
      <w:sz w:val="16"/>
      <w:szCs w:val="16"/>
      <w:lang w:eastAsia="ar-SA"/>
    </w:rPr>
  </w:style>
  <w:style w:type="paragraph" w:styleId="Listapunktowana">
    <w:name w:val="List Bullet"/>
    <w:basedOn w:val="Normalny"/>
    <w:autoRedefine/>
    <w:rsid w:val="004E5DAE"/>
    <w:pPr>
      <w:numPr>
        <w:numId w:val="16"/>
      </w:numPr>
      <w:tabs>
        <w:tab w:val="clear" w:pos="360"/>
      </w:tabs>
      <w:autoSpaceDE w:val="0"/>
      <w:autoSpaceDN w:val="0"/>
      <w:adjustRightInd w:val="0"/>
      <w:spacing w:after="0" w:line="300" w:lineRule="atLeast"/>
      <w:ind w:left="397" w:hanging="397"/>
    </w:pPr>
    <w:rPr>
      <w:rFonts w:ascii="Times New Roman" w:eastAsia="Times New Roman" w:hAnsi="Times New Roman" w:cs="Times New Roman"/>
      <w:sz w:val="24"/>
      <w:szCs w:val="24"/>
      <w:lang w:eastAsia="pl-PL"/>
    </w:rPr>
  </w:style>
  <w:style w:type="paragraph" w:customStyle="1" w:styleId="tekst">
    <w:name w:val="tekst"/>
    <w:basedOn w:val="Normalny"/>
    <w:rsid w:val="004E5DAE"/>
    <w:pPr>
      <w:autoSpaceDE w:val="0"/>
      <w:autoSpaceDN w:val="0"/>
      <w:adjustRightInd w:val="0"/>
      <w:spacing w:after="0" w:line="300" w:lineRule="atLeast"/>
      <w:jc w:val="both"/>
    </w:pPr>
    <w:rPr>
      <w:rFonts w:ascii="Times New Roman" w:eastAsia="Times New Roman" w:hAnsi="Times New Roman" w:cs="Times New Roman"/>
      <w:sz w:val="24"/>
      <w:szCs w:val="24"/>
      <w:lang w:eastAsia="pl-PL"/>
    </w:rPr>
  </w:style>
  <w:style w:type="character" w:customStyle="1" w:styleId="WW8Num1z0">
    <w:name w:val="WW8Num1z0"/>
    <w:rsid w:val="004E5DAE"/>
    <w:rPr>
      <w:position w:val="-1"/>
    </w:rPr>
  </w:style>
  <w:style w:type="character" w:customStyle="1" w:styleId="Domylnaczcionkaakapitu3">
    <w:name w:val="Domyślna czcionka akapitu3"/>
    <w:rsid w:val="004E5DAE"/>
  </w:style>
  <w:style w:type="character" w:customStyle="1" w:styleId="Unknown0">
    <w:name w:val="Unknown 0"/>
    <w:rsid w:val="004E5DAE"/>
    <w:rPr>
      <w:rFonts w:ascii="Times New Roman" w:eastAsia="ヒラギノ角ゴ Pro W3" w:hAnsi="Times New Roman" w:cs="Times New Roman"/>
      <w:color w:val="D90B00"/>
    </w:rPr>
  </w:style>
  <w:style w:type="character" w:customStyle="1" w:styleId="Unknown1">
    <w:name w:val="Unknown 1"/>
    <w:rsid w:val="004E5DAE"/>
    <w:rPr>
      <w:rFonts w:ascii="Times New Roman" w:eastAsia="ヒラギノ角ゴ Pro W3" w:hAnsi="Times New Roman" w:cs="Times New Roman"/>
      <w:color w:val="000000"/>
    </w:rPr>
  </w:style>
  <w:style w:type="character" w:customStyle="1" w:styleId="Domylnaczcionkaakapitu4">
    <w:name w:val="Domyślna czcionka akapitu4"/>
    <w:rsid w:val="004E5DAE"/>
  </w:style>
  <w:style w:type="character" w:customStyle="1" w:styleId="Domylnaczcionkaakapitu5">
    <w:name w:val="Domyślna czcionka akapitu5"/>
    <w:rsid w:val="004E5DAE"/>
  </w:style>
  <w:style w:type="paragraph" w:styleId="Bezodstpw">
    <w:name w:val="No Spacing"/>
    <w:uiPriority w:val="1"/>
    <w:qFormat/>
    <w:rsid w:val="004E5DAE"/>
    <w:pPr>
      <w:suppressAutoHyphens/>
      <w:overflowPunct w:val="0"/>
      <w:autoSpaceDE w:val="0"/>
      <w:spacing w:after="0" w:line="240" w:lineRule="auto"/>
      <w:jc w:val="both"/>
    </w:pPr>
    <w:rPr>
      <w:rFonts w:ascii="Times New Roman" w:eastAsia="Times New Roman" w:hAnsi="Times New Roman" w:cs="Times New Roman"/>
      <w:sz w:val="20"/>
      <w:szCs w:val="20"/>
      <w:lang w:eastAsia="ar-SA"/>
    </w:rPr>
  </w:style>
  <w:style w:type="character" w:styleId="Odwoaniedelikatne">
    <w:name w:val="Subtle Reference"/>
    <w:basedOn w:val="Domylnaczcionkaakapitu"/>
    <w:uiPriority w:val="31"/>
    <w:qFormat/>
    <w:rsid w:val="004E5DAE"/>
    <w:rPr>
      <w:smallCaps/>
      <w:color w:val="ED7D31" w:themeColor="accent2"/>
      <w:u w:val="single"/>
    </w:rPr>
  </w:style>
  <w:style w:type="character" w:styleId="Odwoanieprzypisudolnego">
    <w:name w:val="footnote reference"/>
    <w:semiHidden/>
    <w:rsid w:val="004E5DAE"/>
    <w:rPr>
      <w:vertAlign w:val="superscript"/>
    </w:rPr>
  </w:style>
  <w:style w:type="paragraph" w:styleId="Tekstpodstawowywcity3">
    <w:name w:val="Body Text Indent 3"/>
    <w:basedOn w:val="Normalny"/>
    <w:link w:val="Tekstpodstawowywcity3Znak"/>
    <w:rsid w:val="004E5DAE"/>
    <w:pPr>
      <w:spacing w:before="60" w:after="0" w:line="240" w:lineRule="auto"/>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rsid w:val="004E5DAE"/>
    <w:rPr>
      <w:rFonts w:ascii="Times New Roman" w:eastAsia="Times New Roman" w:hAnsi="Times New Roman" w:cs="Times New Roman"/>
      <w:sz w:val="24"/>
      <w:szCs w:val="20"/>
      <w:lang w:eastAsia="pl-PL"/>
    </w:rPr>
  </w:style>
  <w:style w:type="paragraph" w:customStyle="1" w:styleId="10">
    <w:name w:val="_10"/>
    <w:basedOn w:val="Normalny"/>
    <w:rsid w:val="004E5DAE"/>
    <w:pPr>
      <w:spacing w:after="0" w:line="240" w:lineRule="auto"/>
      <w:jc w:val="both"/>
    </w:pPr>
    <w:rPr>
      <w:rFonts w:ascii="Times New Roman" w:eastAsia="Times New Roman" w:hAnsi="Times New Roman" w:cs="Times New Roman"/>
      <w:sz w:val="24"/>
      <w:szCs w:val="20"/>
      <w:lang w:eastAsia="pl-PL"/>
    </w:rPr>
  </w:style>
  <w:style w:type="paragraph" w:customStyle="1" w:styleId="Styl12ptWyjustowany">
    <w:name w:val="Styl 12 pt Wyjustowany"/>
    <w:basedOn w:val="Normalny"/>
    <w:rsid w:val="004E5DAE"/>
    <w:pPr>
      <w:spacing w:after="0" w:line="240" w:lineRule="auto"/>
      <w:jc w:val="both"/>
    </w:pPr>
    <w:rPr>
      <w:rFonts w:ascii="Times New Roman" w:eastAsia="Times New Roman" w:hAnsi="Times New Roman" w:cs="Times New Roman"/>
      <w:sz w:val="24"/>
      <w:szCs w:val="20"/>
      <w:lang w:eastAsia="pl-PL"/>
    </w:rPr>
  </w:style>
  <w:style w:type="paragraph" w:styleId="Wcicienormalne">
    <w:name w:val="Normal Indent"/>
    <w:basedOn w:val="Normalny"/>
    <w:rsid w:val="004E5DAE"/>
    <w:pPr>
      <w:spacing w:before="120" w:after="120" w:line="240" w:lineRule="auto"/>
      <w:ind w:left="720"/>
      <w:jc w:val="both"/>
    </w:pPr>
    <w:rPr>
      <w:rFonts w:ascii="Times New Roman" w:eastAsia="Times New Roman" w:hAnsi="Times New Roman" w:cs="Times New Roman"/>
      <w:sz w:val="24"/>
      <w:szCs w:val="20"/>
      <w:lang w:eastAsia="pl-PL"/>
    </w:rPr>
  </w:style>
  <w:style w:type="paragraph" w:styleId="Zwykytekst">
    <w:name w:val="Plain Text"/>
    <w:basedOn w:val="Normalny"/>
    <w:link w:val="ZwykytekstZnak"/>
    <w:rsid w:val="004E5DAE"/>
    <w:pPr>
      <w:spacing w:after="0" w:line="240" w:lineRule="auto"/>
    </w:pPr>
    <w:rPr>
      <w:rFonts w:ascii="Courier New" w:eastAsia="Times New Roman" w:hAnsi="Courier New" w:cs="Times New Roman"/>
      <w:snapToGrid w:val="0"/>
      <w:sz w:val="20"/>
      <w:szCs w:val="20"/>
      <w:lang w:eastAsia="pl-PL"/>
    </w:rPr>
  </w:style>
  <w:style w:type="character" w:customStyle="1" w:styleId="ZwykytekstZnak">
    <w:name w:val="Zwykły tekst Znak"/>
    <w:basedOn w:val="Domylnaczcionkaakapitu"/>
    <w:link w:val="Zwykytekst"/>
    <w:rsid w:val="004E5DAE"/>
    <w:rPr>
      <w:rFonts w:ascii="Courier New" w:eastAsia="Times New Roman" w:hAnsi="Courier New" w:cs="Times New Roman"/>
      <w:snapToGrid w:val="0"/>
      <w:sz w:val="20"/>
      <w:szCs w:val="20"/>
      <w:lang w:eastAsia="pl-PL"/>
    </w:rPr>
  </w:style>
  <w:style w:type="character" w:customStyle="1" w:styleId="tw4winTerm">
    <w:name w:val="tw4winTerm"/>
    <w:rsid w:val="004E5DAE"/>
    <w:rPr>
      <w:color w:val="0000FF"/>
    </w:rPr>
  </w:style>
  <w:style w:type="numbering" w:customStyle="1" w:styleId="Bezlisty2">
    <w:name w:val="Bez listy2"/>
    <w:next w:val="Bezlisty"/>
    <w:uiPriority w:val="99"/>
    <w:semiHidden/>
    <w:unhideWhenUsed/>
    <w:rsid w:val="004E5DAE"/>
  </w:style>
  <w:style w:type="paragraph" w:customStyle="1" w:styleId="Nagwekstrony">
    <w:name w:val="Nag?—wek strony"/>
    <w:basedOn w:val="Normalny"/>
    <w:rsid w:val="004E5DAE"/>
    <w:pPr>
      <w:tabs>
        <w:tab w:val="center" w:pos="4153"/>
        <w:tab w:val="right" w:pos="8306"/>
      </w:tabs>
      <w:spacing w:after="0" w:line="240" w:lineRule="auto"/>
    </w:pPr>
    <w:rPr>
      <w:rFonts w:ascii="Times New Roman" w:eastAsia="Times New Roman" w:hAnsi="Times New Roman" w:cs="Times New Roman"/>
      <w:sz w:val="20"/>
      <w:szCs w:val="20"/>
      <w:lang w:val="en-GB" w:eastAsia="pl-PL"/>
    </w:rPr>
  </w:style>
  <w:style w:type="paragraph" w:customStyle="1" w:styleId="Tekst0">
    <w:name w:val="Tekst"/>
    <w:aliases w:val="podstawowy,wcięty,3"/>
    <w:basedOn w:val="Normalny"/>
    <w:rsid w:val="004E5DAE"/>
    <w:pPr>
      <w:spacing w:after="0" w:line="240" w:lineRule="auto"/>
    </w:pPr>
    <w:rPr>
      <w:rFonts w:ascii="Times New Roman" w:eastAsia="Times New Roman" w:hAnsi="Times New Roman" w:cs="Times New Roman"/>
      <w:sz w:val="20"/>
      <w:szCs w:val="24"/>
      <w:lang w:val="en-GB" w:eastAsia="pl-PL"/>
    </w:rPr>
  </w:style>
  <w:style w:type="character" w:customStyle="1" w:styleId="StylTimesNew10ptPogrubienie">
    <w:name w:val="Styl Times New 10 pt Pogrubienie"/>
    <w:rsid w:val="004E5DAE"/>
    <w:rPr>
      <w:rFonts w:ascii="Times New" w:hAnsi="Times New"/>
      <w:b/>
      <w:bCs/>
      <w:sz w:val="22"/>
    </w:rPr>
  </w:style>
  <w:style w:type="paragraph" w:styleId="Tekstprzypisukocowego">
    <w:name w:val="endnote text"/>
    <w:basedOn w:val="Normalny"/>
    <w:link w:val="TekstprzypisukocowegoZnak"/>
    <w:semiHidden/>
    <w:rsid w:val="004E5DAE"/>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4E5DAE"/>
    <w:rPr>
      <w:rFonts w:ascii="Times New Roman" w:eastAsia="Times New Roman" w:hAnsi="Times New Roman" w:cs="Times New Roman"/>
      <w:sz w:val="20"/>
      <w:szCs w:val="20"/>
      <w:lang w:eastAsia="pl-PL"/>
    </w:rPr>
  </w:style>
  <w:style w:type="paragraph" w:customStyle="1" w:styleId="podpkta">
    <w:name w:val="pod_pkt_a"/>
    <w:basedOn w:val="Normalny"/>
    <w:rsid w:val="004E5DAE"/>
    <w:pPr>
      <w:keepNext/>
      <w:spacing w:after="0" w:line="240" w:lineRule="auto"/>
      <w:ind w:left="426" w:hanging="425"/>
      <w:jc w:val="both"/>
    </w:pPr>
    <w:rPr>
      <w:rFonts w:ascii="Times New Roman" w:eastAsia="Times New Roman" w:hAnsi="Times New Roman" w:cs="Times New Roman"/>
      <w:szCs w:val="20"/>
      <w:lang w:eastAsia="pl-PL"/>
    </w:rPr>
  </w:style>
  <w:style w:type="paragraph" w:customStyle="1" w:styleId="normy">
    <w:name w:val="normy"/>
    <w:basedOn w:val="Normalny"/>
    <w:rsid w:val="004E5DAE"/>
    <w:pPr>
      <w:tabs>
        <w:tab w:val="left" w:pos="2268"/>
      </w:tabs>
      <w:spacing w:after="0" w:line="240" w:lineRule="auto"/>
      <w:jc w:val="both"/>
    </w:pPr>
    <w:rPr>
      <w:rFonts w:ascii="Times New Roman" w:eastAsia="Times New Roman" w:hAnsi="Times New Roman" w:cs="Times New Roman"/>
      <w:sz w:val="24"/>
      <w:szCs w:val="20"/>
      <w:lang w:eastAsia="pl-PL"/>
    </w:rPr>
  </w:style>
  <w:style w:type="paragraph" w:customStyle="1" w:styleId="wyliczenie1">
    <w:name w:val="wyliczenie 1"/>
    <w:basedOn w:val="Normalny"/>
    <w:rsid w:val="004E5DAE"/>
    <w:pPr>
      <w:numPr>
        <w:numId w:val="29"/>
      </w:numPr>
      <w:spacing w:after="0" w:line="240" w:lineRule="auto"/>
    </w:pPr>
    <w:rPr>
      <w:rFonts w:ascii="Times New Roman" w:eastAsia="Times New Roman" w:hAnsi="Times New Roman" w:cs="Times New Roman"/>
      <w:sz w:val="24"/>
      <w:szCs w:val="20"/>
      <w:lang w:eastAsia="pl-PL"/>
    </w:rPr>
  </w:style>
  <w:style w:type="character" w:styleId="Uwydatnienie">
    <w:name w:val="Emphasis"/>
    <w:basedOn w:val="Domylnaczcionkaakapitu"/>
    <w:uiPriority w:val="20"/>
    <w:qFormat/>
    <w:rsid w:val="004E5DAE"/>
    <w:rPr>
      <w:b/>
      <w:bCs/>
      <w:i w:val="0"/>
      <w:iCs w:val="0"/>
    </w:rPr>
  </w:style>
  <w:style w:type="character" w:customStyle="1" w:styleId="st1">
    <w:name w:val="st1"/>
    <w:basedOn w:val="Domylnaczcionkaakapitu"/>
    <w:rsid w:val="004E5DAE"/>
  </w:style>
  <w:style w:type="paragraph" w:customStyle="1" w:styleId="Default">
    <w:name w:val="Default"/>
    <w:uiPriority w:val="99"/>
    <w:rsid w:val="004E5DA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myslnik">
    <w:name w:val="myslnik"/>
    <w:rsid w:val="004E5DAE"/>
    <w:pPr>
      <w:tabs>
        <w:tab w:val="left" w:pos="0"/>
      </w:tabs>
      <w:spacing w:after="0" w:line="240" w:lineRule="auto"/>
      <w:ind w:left="283" w:hanging="283"/>
    </w:pPr>
    <w:rPr>
      <w:rFonts w:ascii="Times New Roman" w:eastAsia="Times New Roman" w:hAnsi="Times New Roman" w:cs="Times New Roman"/>
      <w:sz w:val="20"/>
      <w:szCs w:val="20"/>
      <w:lang w:eastAsia="pl-PL"/>
    </w:rPr>
  </w:style>
  <w:style w:type="paragraph" w:customStyle="1" w:styleId="Tabela">
    <w:name w:val="Tabela"/>
    <w:rsid w:val="004E5DAE"/>
    <w:pPr>
      <w:keepLines/>
      <w:spacing w:after="0" w:line="240" w:lineRule="auto"/>
    </w:pPr>
    <w:rPr>
      <w:rFonts w:ascii="Times New Roman" w:eastAsia="Times New Roman" w:hAnsi="Times New Roman" w:cs="Times New Roman"/>
      <w:sz w:val="20"/>
      <w:szCs w:val="20"/>
      <w:lang w:eastAsia="pl-PL"/>
    </w:rPr>
  </w:style>
  <w:style w:type="paragraph" w:customStyle="1" w:styleId="11txt">
    <w:name w:val="1.1.txt"/>
    <w:basedOn w:val="Normalny"/>
    <w:link w:val="11txtZnak"/>
    <w:rsid w:val="004E5DAE"/>
    <w:pPr>
      <w:tabs>
        <w:tab w:val="left" w:pos="-426"/>
        <w:tab w:val="left" w:pos="142"/>
        <w:tab w:val="left" w:pos="1985"/>
        <w:tab w:val="left" w:pos="2041"/>
        <w:tab w:val="left" w:pos="2381"/>
        <w:tab w:val="left" w:pos="2722"/>
        <w:tab w:val="left" w:pos="3061"/>
        <w:tab w:val="left" w:pos="3402"/>
        <w:tab w:val="left" w:pos="3828"/>
        <w:tab w:val="left" w:pos="4678"/>
        <w:tab w:val="left" w:pos="5669"/>
      </w:tabs>
      <w:autoSpaceDE w:val="0"/>
      <w:autoSpaceDN w:val="0"/>
      <w:spacing w:after="0" w:line="240" w:lineRule="atLeast"/>
      <w:ind w:left="425" w:firstLine="567"/>
      <w:jc w:val="both"/>
    </w:pPr>
    <w:rPr>
      <w:rFonts w:ascii="Times New Roman" w:eastAsia="Times New Roman" w:hAnsi="Times New Roman" w:cs="Times New Roman"/>
      <w:sz w:val="18"/>
      <w:szCs w:val="18"/>
      <w:lang w:eastAsia="pl-PL"/>
    </w:rPr>
  </w:style>
  <w:style w:type="character" w:customStyle="1" w:styleId="11txtZnak">
    <w:name w:val="1.1.txt Znak"/>
    <w:link w:val="11txt"/>
    <w:rsid w:val="004E5DAE"/>
    <w:rPr>
      <w:rFonts w:ascii="Times New Roman" w:eastAsia="Times New Roman" w:hAnsi="Times New Roman" w:cs="Times New Roman"/>
      <w:sz w:val="18"/>
      <w:szCs w:val="18"/>
      <w:lang w:eastAsia="pl-PL"/>
    </w:rPr>
  </w:style>
  <w:style w:type="character" w:customStyle="1" w:styleId="Bodytext2">
    <w:name w:val="Body text (2)_"/>
    <w:link w:val="Bodytext20"/>
    <w:uiPriority w:val="99"/>
    <w:locked/>
    <w:rsid w:val="004E5DAE"/>
    <w:rPr>
      <w:rFonts w:ascii="Trebuchet MS" w:hAnsi="Trebuchet MS" w:cs="Trebuchet MS"/>
      <w:i/>
      <w:iCs/>
      <w:spacing w:val="-10"/>
      <w:sz w:val="10"/>
      <w:szCs w:val="10"/>
      <w:shd w:val="clear" w:color="auto" w:fill="FFFFFF"/>
    </w:rPr>
  </w:style>
  <w:style w:type="paragraph" w:customStyle="1" w:styleId="Bodytext20">
    <w:name w:val="Body text (2)"/>
    <w:basedOn w:val="Normalny"/>
    <w:link w:val="Bodytext2"/>
    <w:uiPriority w:val="99"/>
    <w:rsid w:val="004E5DAE"/>
    <w:pPr>
      <w:shd w:val="clear" w:color="auto" w:fill="FFFFFF"/>
      <w:spacing w:before="60" w:after="0" w:line="240" w:lineRule="atLeast"/>
      <w:ind w:firstLine="284"/>
    </w:pPr>
    <w:rPr>
      <w:rFonts w:ascii="Trebuchet MS" w:hAnsi="Trebuchet MS" w:cs="Trebuchet MS"/>
      <w:i/>
      <w:iCs/>
      <w:spacing w:val="-10"/>
      <w:sz w:val="10"/>
      <w:szCs w:val="10"/>
    </w:rPr>
  </w:style>
  <w:style w:type="paragraph" w:styleId="Indeks1">
    <w:name w:val="index 1"/>
    <w:basedOn w:val="Normalny"/>
    <w:next w:val="Normalny"/>
    <w:rsid w:val="004E5DAE"/>
    <w:pPr>
      <w:spacing w:before="120" w:after="0" w:line="240" w:lineRule="auto"/>
      <w:jc w:val="both"/>
    </w:pPr>
    <w:rPr>
      <w:rFonts w:ascii="Times New Roman" w:eastAsia="Times New Roman" w:hAnsi="Times New Roman" w:cs="Times New Roman"/>
      <w:sz w:val="20"/>
      <w:szCs w:val="20"/>
      <w:lang w:eastAsia="pl-PL"/>
    </w:rPr>
  </w:style>
  <w:style w:type="character" w:customStyle="1" w:styleId="FontStyle11">
    <w:name w:val="Font Style11"/>
    <w:uiPriority w:val="99"/>
    <w:rsid w:val="004E5DAE"/>
    <w:rPr>
      <w:rFonts w:ascii="Times New Roman" w:hAnsi="Times New Roman" w:cs="Times New Roman"/>
      <w:b/>
      <w:bCs/>
      <w:sz w:val="16"/>
      <w:szCs w:val="16"/>
    </w:rPr>
  </w:style>
  <w:style w:type="character" w:customStyle="1" w:styleId="FontStyle14">
    <w:name w:val="Font Style14"/>
    <w:uiPriority w:val="99"/>
    <w:rsid w:val="004E5DAE"/>
    <w:rPr>
      <w:rFonts w:ascii="Times New Roman" w:hAnsi="Times New Roman" w:cs="Times New Roman"/>
      <w:sz w:val="16"/>
      <w:szCs w:val="16"/>
    </w:rPr>
  </w:style>
  <w:style w:type="paragraph" w:styleId="Poprawka">
    <w:name w:val="Revision"/>
    <w:hidden/>
    <w:uiPriority w:val="99"/>
    <w:semiHidden/>
    <w:rsid w:val="004E5DAE"/>
    <w:pPr>
      <w:spacing w:after="0" w:line="240" w:lineRule="auto"/>
    </w:pPr>
    <w:rPr>
      <w:rFonts w:ascii="Times New Roman" w:eastAsia="Times New Roman" w:hAnsi="Times New Roman" w:cs="Times New Roman"/>
      <w:sz w:val="24"/>
      <w:szCs w:val="24"/>
      <w:lang w:eastAsia="pl-PL"/>
    </w:rPr>
  </w:style>
  <w:style w:type="paragraph" w:customStyle="1" w:styleId="Nagwek0">
    <w:name w:val="Nagłówek 0"/>
    <w:basedOn w:val="Nagwek1"/>
    <w:rsid w:val="004E5DAE"/>
    <w:pPr>
      <w:keepLines w:val="0"/>
      <w:suppressAutoHyphens w:val="0"/>
      <w:overflowPunct/>
      <w:autoSpaceDE/>
      <w:autoSpaceDN/>
      <w:adjustRightInd/>
      <w:spacing w:before="0" w:after="0"/>
      <w:ind w:left="2127" w:hanging="2127"/>
      <w:jc w:val="left"/>
      <w:textAlignment w:val="auto"/>
      <w:outlineLvl w:val="9"/>
    </w:pPr>
    <w:rPr>
      <w:sz w:val="32"/>
    </w:rPr>
  </w:style>
  <w:style w:type="paragraph" w:customStyle="1" w:styleId="tablica">
    <w:name w:val="tablica"/>
    <w:basedOn w:val="Normalny"/>
    <w:rsid w:val="004E5DAE"/>
    <w:pPr>
      <w:suppressAutoHyphens/>
      <w:spacing w:after="120" w:line="240" w:lineRule="auto"/>
      <w:jc w:val="center"/>
    </w:pPr>
    <w:rPr>
      <w:rFonts w:ascii="Times New Roman" w:eastAsia="Times New Roman" w:hAnsi="Times New Roman" w:cs="Times New Roman"/>
      <w:sz w:val="24"/>
      <w:szCs w:val="20"/>
      <w:lang w:eastAsia="pl-PL"/>
    </w:rPr>
  </w:style>
  <w:style w:type="paragraph" w:customStyle="1" w:styleId="wstp1">
    <w:name w:val="wstęp1"/>
    <w:basedOn w:val="Normalny"/>
    <w:rsid w:val="004E5DAE"/>
    <w:pPr>
      <w:keepNext/>
      <w:widowControl w:val="0"/>
      <w:spacing w:before="360" w:after="120" w:line="360" w:lineRule="auto"/>
    </w:pPr>
    <w:rPr>
      <w:rFonts w:ascii="Times New Roman" w:eastAsia="Times New Roman" w:hAnsi="Times New Roman" w:cs="Times New Roman"/>
      <w:b/>
      <w:sz w:val="24"/>
      <w:szCs w:val="20"/>
      <w:lang w:eastAsia="pl-PL"/>
    </w:rPr>
  </w:style>
  <w:style w:type="character" w:customStyle="1" w:styleId="FontStyle106">
    <w:name w:val="Font Style106"/>
    <w:uiPriority w:val="99"/>
    <w:rsid w:val="00B5257C"/>
    <w:rPr>
      <w:rFonts w:ascii="Times New Roman" w:hAnsi="Times New Roman" w:cs="Times New Roman"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615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22</Pages>
  <Words>8823</Words>
  <Characters>52938</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Trzciński</dc:creator>
  <cp:keywords/>
  <dc:description/>
  <cp:lastModifiedBy>Anna Brzezińska-Michałejko</cp:lastModifiedBy>
  <cp:revision>38</cp:revision>
  <dcterms:created xsi:type="dcterms:W3CDTF">2020-10-16T11:09:00Z</dcterms:created>
  <dcterms:modified xsi:type="dcterms:W3CDTF">2024-10-02T09:21:00Z</dcterms:modified>
</cp:coreProperties>
</file>